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41819" w14:textId="4DD899D4" w:rsidR="005E34C8" w:rsidRPr="004F2D1C" w:rsidRDefault="005E34C8" w:rsidP="004F2D1C">
      <w:pPr>
        <w:pStyle w:val="Heading2"/>
        <w:spacing w:before="0" w:after="0" w:line="240" w:lineRule="auto"/>
        <w:rPr>
          <w:rFonts w:asciiTheme="majorHAnsi" w:hAnsiTheme="majorHAnsi" w:cstheme="majorHAnsi"/>
          <w:u w:val="single"/>
        </w:rPr>
      </w:pPr>
      <w:r w:rsidRPr="004F2D1C">
        <w:rPr>
          <w:rFonts w:asciiTheme="majorHAnsi" w:hAnsiTheme="majorHAnsi" w:cstheme="majorHAnsi"/>
          <w:u w:val="single"/>
        </w:rPr>
        <w:t>Case 1 (cont. from previous worksheet)</w:t>
      </w:r>
    </w:p>
    <w:p w14:paraId="3B5FE896" w14:textId="77777777" w:rsidR="004F2D1C" w:rsidRDefault="004F2D1C" w:rsidP="004F2D1C">
      <w:pPr>
        <w:widowControl w:val="0"/>
        <w:pBdr>
          <w:top w:val="nil"/>
          <w:left w:val="nil"/>
          <w:bottom w:val="nil"/>
          <w:right w:val="nil"/>
          <w:between w:val="nil"/>
        </w:pBdr>
        <w:spacing w:line="240" w:lineRule="auto"/>
        <w:ind w:right="145"/>
        <w:rPr>
          <w:rFonts w:asciiTheme="majorHAnsi" w:hAnsiTheme="majorHAnsi" w:cstheme="majorHAnsi"/>
          <w:color w:val="000000"/>
        </w:rPr>
      </w:pPr>
    </w:p>
    <w:p w14:paraId="1B658D78" w14:textId="15A378D9" w:rsidR="005E34C8" w:rsidRDefault="00E36A0D" w:rsidP="004F2D1C">
      <w:pPr>
        <w:widowControl w:val="0"/>
        <w:pBdr>
          <w:top w:val="nil"/>
          <w:left w:val="nil"/>
          <w:bottom w:val="nil"/>
          <w:right w:val="nil"/>
          <w:between w:val="nil"/>
        </w:pBdr>
        <w:spacing w:line="240" w:lineRule="auto"/>
        <w:ind w:right="145"/>
        <w:rPr>
          <w:rFonts w:asciiTheme="majorHAnsi" w:hAnsiTheme="majorHAnsi" w:cstheme="majorHAnsi"/>
          <w:color w:val="000000"/>
        </w:rPr>
      </w:pPr>
      <w:r w:rsidRPr="004F2D1C">
        <w:rPr>
          <w:rFonts w:asciiTheme="majorHAnsi" w:hAnsiTheme="majorHAnsi" w:cstheme="majorHAnsi"/>
          <w:color w:val="000000"/>
        </w:rPr>
        <w:t xml:space="preserve">Several months later, at 33 </w:t>
      </w:r>
      <w:r w:rsidR="005E34C8" w:rsidRPr="004F2D1C">
        <w:rPr>
          <w:rFonts w:asciiTheme="majorHAnsi" w:hAnsiTheme="majorHAnsi" w:cstheme="majorHAnsi"/>
          <w:color w:val="000000"/>
        </w:rPr>
        <w:t>weeks’</w:t>
      </w:r>
      <w:r w:rsidRPr="004F2D1C">
        <w:rPr>
          <w:rFonts w:asciiTheme="majorHAnsi" w:hAnsiTheme="majorHAnsi" w:cstheme="majorHAnsi"/>
          <w:color w:val="000000"/>
        </w:rPr>
        <w:t xml:space="preserve"> gestation, Lily presents to ED again, this time with blurred vision and right upper quadrant abdominal pain. On examination, she is found to have a blood pressure of 162/86 mmHg. She </w:t>
      </w:r>
      <w:r w:rsidR="005E34C8" w:rsidRPr="004F2D1C">
        <w:rPr>
          <w:rFonts w:asciiTheme="majorHAnsi" w:hAnsiTheme="majorHAnsi" w:cstheme="majorHAnsi"/>
          <w:color w:val="000000"/>
        </w:rPr>
        <w:t>has been previously</w:t>
      </w:r>
      <w:r w:rsidRPr="004F2D1C">
        <w:rPr>
          <w:rFonts w:asciiTheme="majorHAnsi" w:hAnsiTheme="majorHAnsi" w:cstheme="majorHAnsi"/>
          <w:color w:val="000000"/>
        </w:rPr>
        <w:t xml:space="preserve"> normotensive. </w:t>
      </w:r>
    </w:p>
    <w:p w14:paraId="663B8D2A" w14:textId="77777777" w:rsidR="004F2D1C" w:rsidRPr="004F2D1C" w:rsidRDefault="004F2D1C" w:rsidP="004F2D1C">
      <w:pPr>
        <w:widowControl w:val="0"/>
        <w:pBdr>
          <w:top w:val="nil"/>
          <w:left w:val="nil"/>
          <w:bottom w:val="nil"/>
          <w:right w:val="nil"/>
          <w:between w:val="nil"/>
        </w:pBdr>
        <w:spacing w:line="240" w:lineRule="auto"/>
        <w:ind w:right="145"/>
        <w:rPr>
          <w:rFonts w:asciiTheme="majorHAnsi" w:hAnsiTheme="majorHAnsi" w:cstheme="majorHAnsi"/>
          <w:color w:val="000000"/>
        </w:rPr>
      </w:pPr>
    </w:p>
    <w:p w14:paraId="00000003" w14:textId="30E56584"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Does Lily have pre-eclampsia</w:t>
      </w:r>
      <w:r w:rsidR="005E34C8" w:rsidRPr="004F2D1C">
        <w:rPr>
          <w:rFonts w:asciiTheme="majorHAnsi" w:hAnsiTheme="majorHAnsi" w:cstheme="majorHAnsi"/>
          <w:b/>
          <w:color w:val="000000"/>
        </w:rPr>
        <w:t xml:space="preserve"> – w</w:t>
      </w:r>
      <w:r w:rsidRPr="004F2D1C">
        <w:rPr>
          <w:rFonts w:asciiTheme="majorHAnsi" w:hAnsiTheme="majorHAnsi" w:cstheme="majorHAnsi"/>
          <w:b/>
          <w:color w:val="000000"/>
        </w:rPr>
        <w:t xml:space="preserve">hy/why not? </w:t>
      </w:r>
      <w:r w:rsidR="005E34C8" w:rsidRPr="004F2D1C">
        <w:rPr>
          <w:rFonts w:asciiTheme="majorHAnsi" w:hAnsiTheme="majorHAnsi" w:cstheme="majorHAnsi"/>
          <w:b/>
          <w:color w:val="000000"/>
        </w:rPr>
        <w:t>What other differentials would you want to exclude?</w:t>
      </w:r>
    </w:p>
    <w:p w14:paraId="1BB7059B" w14:textId="64051A16" w:rsidR="005E34C8" w:rsidRPr="004F2D1C" w:rsidRDefault="005E34C8"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Unable to diagnose pre-eclampsia with the clinical presentation</w:t>
      </w:r>
      <w:r w:rsidR="00E36A0D" w:rsidRPr="004F2D1C">
        <w:rPr>
          <w:rFonts w:asciiTheme="majorHAnsi" w:hAnsiTheme="majorHAnsi" w:cstheme="majorHAnsi"/>
          <w:color w:val="FF0000"/>
        </w:rPr>
        <w:t>.</w:t>
      </w:r>
      <w:r w:rsidRPr="004F2D1C">
        <w:rPr>
          <w:rFonts w:asciiTheme="majorHAnsi" w:hAnsiTheme="majorHAnsi" w:cstheme="majorHAnsi"/>
          <w:color w:val="FF0000"/>
        </w:rPr>
        <w:t xml:space="preserve"> </w:t>
      </w:r>
      <w:r w:rsidR="00E36A0D" w:rsidRPr="004F2D1C">
        <w:rPr>
          <w:rFonts w:asciiTheme="majorHAnsi" w:hAnsiTheme="majorHAnsi" w:cstheme="majorHAnsi"/>
          <w:color w:val="FF0000"/>
        </w:rPr>
        <w:t xml:space="preserve">A diagnosis of preeclampsia requires the following: </w:t>
      </w:r>
    </w:p>
    <w:p w14:paraId="0F48B9E3" w14:textId="047D7983" w:rsidR="005E34C8" w:rsidRPr="004F2D1C" w:rsidRDefault="00E36A0D" w:rsidP="004F2D1C">
      <w:pPr>
        <w:pStyle w:val="ListParagraph"/>
        <w:numPr>
          <w:ilvl w:val="0"/>
          <w:numId w:val="1"/>
        </w:numPr>
        <w:spacing w:line="240" w:lineRule="auto"/>
        <w:rPr>
          <w:rFonts w:asciiTheme="majorHAnsi" w:eastAsia="Times New Roman" w:hAnsiTheme="majorHAnsi" w:cstheme="majorHAnsi"/>
          <w:color w:val="FF0000"/>
          <w:sz w:val="24"/>
          <w:szCs w:val="24"/>
        </w:rPr>
      </w:pPr>
      <w:r w:rsidRPr="004F2D1C">
        <w:rPr>
          <w:rFonts w:asciiTheme="majorHAnsi" w:hAnsiTheme="majorHAnsi" w:cstheme="majorHAnsi"/>
          <w:b/>
          <w:color w:val="FF0000"/>
          <w:u w:val="single"/>
        </w:rPr>
        <w:t>New onset</w:t>
      </w:r>
      <w:r w:rsidRPr="004F2D1C">
        <w:rPr>
          <w:rFonts w:asciiTheme="majorHAnsi" w:hAnsiTheme="majorHAnsi" w:cstheme="majorHAnsi"/>
          <w:b/>
          <w:color w:val="FF0000"/>
        </w:rPr>
        <w:t xml:space="preserve"> hypertensive </w:t>
      </w:r>
      <w:r w:rsidRPr="004F2D1C">
        <w:rPr>
          <w:rFonts w:asciiTheme="majorHAnsi" w:hAnsiTheme="majorHAnsi" w:cstheme="majorHAnsi"/>
          <w:color w:val="FF0000"/>
        </w:rPr>
        <w:t>(</w:t>
      </w:r>
      <w:r w:rsidR="005E34C8" w:rsidRPr="004F2D1C">
        <w:rPr>
          <w:rFonts w:asciiTheme="majorHAnsi" w:eastAsia="Times New Roman" w:hAnsiTheme="majorHAnsi" w:cstheme="majorHAnsi"/>
          <w:color w:val="FF0000"/>
          <w:sz w:val="21"/>
          <w:szCs w:val="21"/>
          <w:shd w:val="clear" w:color="auto" w:fill="FFFFFF"/>
        </w:rPr>
        <w:t>≥</w:t>
      </w:r>
      <w:r w:rsidR="005E34C8" w:rsidRPr="004F2D1C">
        <w:rPr>
          <w:rFonts w:asciiTheme="majorHAnsi" w:eastAsia="Times New Roman" w:hAnsiTheme="majorHAnsi" w:cstheme="majorHAnsi"/>
          <w:color w:val="FF0000"/>
          <w:sz w:val="24"/>
          <w:szCs w:val="24"/>
        </w:rPr>
        <w:t xml:space="preserve"> </w:t>
      </w:r>
      <w:r w:rsidRPr="004F2D1C">
        <w:rPr>
          <w:rFonts w:asciiTheme="majorHAnsi" w:hAnsiTheme="majorHAnsi" w:cstheme="majorHAnsi"/>
          <w:color w:val="FF0000"/>
        </w:rPr>
        <w:t xml:space="preserve">140mmHg systolic or </w:t>
      </w:r>
      <w:r w:rsidR="005E34C8" w:rsidRPr="004F2D1C">
        <w:rPr>
          <w:rFonts w:asciiTheme="majorHAnsi" w:eastAsia="Times New Roman" w:hAnsiTheme="majorHAnsi" w:cstheme="majorHAnsi"/>
          <w:color w:val="FF0000"/>
          <w:sz w:val="21"/>
          <w:szCs w:val="21"/>
          <w:shd w:val="clear" w:color="auto" w:fill="FFFFFF"/>
        </w:rPr>
        <w:t xml:space="preserve">≥ </w:t>
      </w:r>
      <w:r w:rsidRPr="004F2D1C">
        <w:rPr>
          <w:rFonts w:asciiTheme="majorHAnsi" w:hAnsiTheme="majorHAnsi" w:cstheme="majorHAnsi"/>
          <w:color w:val="FF0000"/>
        </w:rPr>
        <w:t>90mmHg diastolic)</w:t>
      </w:r>
      <w:r w:rsidR="005E34C8" w:rsidRPr="004F2D1C">
        <w:rPr>
          <w:rFonts w:asciiTheme="majorHAnsi" w:hAnsiTheme="majorHAnsi" w:cstheme="majorHAnsi"/>
          <w:color w:val="FF0000"/>
        </w:rPr>
        <w:t xml:space="preserve"> on </w:t>
      </w:r>
      <w:r w:rsidR="005E34C8" w:rsidRPr="004F2D1C">
        <w:rPr>
          <w:rFonts w:asciiTheme="majorHAnsi" w:hAnsiTheme="majorHAnsi" w:cstheme="majorHAnsi"/>
          <w:b/>
          <w:bCs/>
          <w:color w:val="FF0000"/>
        </w:rPr>
        <w:t>at least 2 occasions</w:t>
      </w:r>
      <w:r w:rsidR="005E34C8" w:rsidRPr="004F2D1C">
        <w:rPr>
          <w:rFonts w:asciiTheme="majorHAnsi" w:hAnsiTheme="majorHAnsi" w:cstheme="majorHAnsi"/>
          <w:color w:val="FF0000"/>
        </w:rPr>
        <w:t xml:space="preserve"> at least 4 hours apart</w:t>
      </w:r>
      <w:r w:rsidRPr="004F2D1C">
        <w:rPr>
          <w:rFonts w:asciiTheme="majorHAnsi" w:hAnsiTheme="majorHAnsi" w:cstheme="majorHAnsi"/>
          <w:color w:val="FF0000"/>
        </w:rPr>
        <w:t xml:space="preserve"> after 20 </w:t>
      </w:r>
      <w:r w:rsidR="005E34C8" w:rsidRPr="004F2D1C">
        <w:rPr>
          <w:rFonts w:asciiTheme="majorHAnsi" w:hAnsiTheme="majorHAnsi" w:cstheme="majorHAnsi"/>
          <w:color w:val="FF0000"/>
        </w:rPr>
        <w:t>weeks’</w:t>
      </w:r>
      <w:r w:rsidRPr="004F2D1C">
        <w:rPr>
          <w:rFonts w:asciiTheme="majorHAnsi" w:hAnsiTheme="majorHAnsi" w:cstheme="majorHAnsi"/>
          <w:color w:val="FF0000"/>
        </w:rPr>
        <w:t xml:space="preserve"> gestation</w:t>
      </w:r>
      <w:r w:rsidR="005E34C8" w:rsidRPr="004F2D1C">
        <w:rPr>
          <w:rFonts w:asciiTheme="majorHAnsi" w:hAnsiTheme="majorHAnsi" w:cstheme="majorHAnsi"/>
          <w:color w:val="FF0000"/>
        </w:rPr>
        <w:t xml:space="preserve"> </w:t>
      </w:r>
      <w:r w:rsidR="005E34C8" w:rsidRPr="004F2D1C">
        <w:rPr>
          <w:rFonts w:asciiTheme="majorHAnsi" w:hAnsiTheme="majorHAnsi" w:cstheme="majorHAnsi"/>
          <w:b/>
          <w:bCs/>
          <w:color w:val="FF0000"/>
          <w:u w:val="single"/>
        </w:rPr>
        <w:t>OR</w:t>
      </w:r>
      <w:r w:rsidR="005E34C8" w:rsidRPr="004F2D1C">
        <w:rPr>
          <w:rFonts w:asciiTheme="majorHAnsi" w:hAnsiTheme="majorHAnsi" w:cstheme="majorHAnsi"/>
          <w:color w:val="FF0000"/>
        </w:rPr>
        <w:t xml:space="preserve"> SBP </w:t>
      </w:r>
      <w:r w:rsidR="005E34C8" w:rsidRPr="004F2D1C">
        <w:rPr>
          <w:rFonts w:asciiTheme="majorHAnsi" w:eastAsia="Times New Roman" w:hAnsiTheme="majorHAnsi" w:cstheme="majorHAnsi"/>
          <w:color w:val="FF0000"/>
          <w:sz w:val="21"/>
          <w:szCs w:val="21"/>
          <w:shd w:val="clear" w:color="auto" w:fill="FFFFFF"/>
        </w:rPr>
        <w:t>≥ 160mmHg or DPB ≥110mmHg confirmed within a short internal (minutes) to facilitate timely antihypertensive therapy.</w:t>
      </w:r>
    </w:p>
    <w:p w14:paraId="00000005" w14:textId="5CAB3A67" w:rsidR="00673706" w:rsidRPr="004F2D1C" w:rsidRDefault="00E36A0D" w:rsidP="004F2D1C">
      <w:pPr>
        <w:pStyle w:val="ListParagraph"/>
        <w:widowControl w:val="0"/>
        <w:numPr>
          <w:ilvl w:val="0"/>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b/>
          <w:bCs/>
          <w:color w:val="FF0000"/>
          <w:u w:val="single"/>
        </w:rPr>
        <w:t>AND</w:t>
      </w:r>
      <w:r w:rsidRPr="004F2D1C">
        <w:rPr>
          <w:rFonts w:asciiTheme="majorHAnsi" w:hAnsiTheme="majorHAnsi" w:cstheme="majorHAnsi"/>
          <w:color w:val="FF0000"/>
        </w:rPr>
        <w:t xml:space="preserve"> at least one of the following: </w:t>
      </w:r>
    </w:p>
    <w:p w14:paraId="2FEC7AE1" w14:textId="7607BD27" w:rsidR="005E34C8" w:rsidRPr="004F2D1C" w:rsidRDefault="005E34C8"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b/>
          <w:bCs/>
          <w:color w:val="FF0000"/>
          <w:u w:val="single"/>
        </w:rPr>
        <w:t>Proteinuria (</w:t>
      </w:r>
      <w:r w:rsidRPr="004F2D1C">
        <w:rPr>
          <w:rFonts w:asciiTheme="majorHAnsi" w:eastAsia="Times New Roman" w:hAnsiTheme="majorHAnsi" w:cstheme="majorHAnsi"/>
          <w:color w:val="FF0000"/>
          <w:sz w:val="21"/>
          <w:szCs w:val="21"/>
          <w:shd w:val="clear" w:color="auto" w:fill="FFFFFF"/>
        </w:rPr>
        <w:t>≥</w:t>
      </w:r>
      <w:r w:rsidR="00F42114" w:rsidRPr="004F2D1C">
        <w:rPr>
          <w:rFonts w:asciiTheme="majorHAnsi" w:eastAsia="Times New Roman" w:hAnsiTheme="majorHAnsi" w:cstheme="majorHAnsi"/>
          <w:color w:val="FF0000"/>
          <w:sz w:val="21"/>
          <w:szCs w:val="21"/>
          <w:shd w:val="clear" w:color="auto" w:fill="FFFFFF"/>
        </w:rPr>
        <w:t>300mg per 24-hour urine collection)</w:t>
      </w:r>
    </w:p>
    <w:p w14:paraId="21F069C5" w14:textId="34B691DF"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b/>
          <w:bCs/>
          <w:color w:val="FF0000"/>
          <w:u w:val="single"/>
        </w:rPr>
        <w:t xml:space="preserve">Protein: creatinine ratio </w:t>
      </w:r>
      <w:r w:rsidRPr="004F2D1C">
        <w:rPr>
          <w:rFonts w:asciiTheme="majorHAnsi" w:eastAsia="Times New Roman" w:hAnsiTheme="majorHAnsi" w:cstheme="majorHAnsi"/>
          <w:color w:val="FF0000"/>
          <w:sz w:val="21"/>
          <w:szCs w:val="21"/>
          <w:shd w:val="clear" w:color="auto" w:fill="FFFFFF"/>
        </w:rPr>
        <w:t>≥ 0.3</w:t>
      </w:r>
    </w:p>
    <w:p w14:paraId="45A48E6D" w14:textId="4450EA33"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b/>
          <w:bCs/>
          <w:color w:val="FF0000"/>
          <w:u w:val="single"/>
        </w:rPr>
        <w:t xml:space="preserve">Urine dipstick reading </w:t>
      </w:r>
      <w:r w:rsidRPr="004F2D1C">
        <w:rPr>
          <w:rFonts w:asciiTheme="majorHAnsi" w:eastAsia="Times New Roman" w:hAnsiTheme="majorHAnsi" w:cstheme="majorHAnsi"/>
          <w:color w:val="FF0000"/>
          <w:sz w:val="21"/>
          <w:szCs w:val="21"/>
          <w:shd w:val="clear" w:color="auto" w:fill="FFFFFF"/>
        </w:rPr>
        <w:t>≥1+</w:t>
      </w:r>
    </w:p>
    <w:p w14:paraId="6F356FF4" w14:textId="0D724267" w:rsidR="00F42114" w:rsidRPr="004F2D1C" w:rsidRDefault="00F42114" w:rsidP="004F2D1C">
      <w:pPr>
        <w:pStyle w:val="ListParagraph"/>
        <w:widowControl w:val="0"/>
        <w:numPr>
          <w:ilvl w:val="0"/>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b/>
          <w:bCs/>
          <w:color w:val="FF0000"/>
        </w:rPr>
        <w:t>OR (in the absence of proteinuria), new onset hypertension with the new onset of any of the following (shows end-organ dysfunction):</w:t>
      </w:r>
    </w:p>
    <w:p w14:paraId="7D21BAC0" w14:textId="77777777"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color w:val="FF0000"/>
        </w:rPr>
        <w:t>Thrombocytopenia</w:t>
      </w:r>
    </w:p>
    <w:p w14:paraId="179CE67F" w14:textId="77777777"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color w:val="FF0000"/>
        </w:rPr>
        <w:t>Renal insufficiency</w:t>
      </w:r>
    </w:p>
    <w:p w14:paraId="1AA72BB2" w14:textId="0F3C0AAD"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color w:val="FF0000"/>
        </w:rPr>
        <w:t>Impaired liver function as indicated by liver transaminase levels at least 2x normal concentration</w:t>
      </w:r>
    </w:p>
    <w:p w14:paraId="0A12D029" w14:textId="77777777"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color w:val="FF0000"/>
        </w:rPr>
        <w:t>Pulmonary oedema</w:t>
      </w:r>
    </w:p>
    <w:p w14:paraId="0139FBC6" w14:textId="5C65F07C" w:rsidR="00F42114" w:rsidRPr="004F2D1C" w:rsidRDefault="00F42114" w:rsidP="004F2D1C">
      <w:pPr>
        <w:pStyle w:val="ListParagraph"/>
        <w:widowControl w:val="0"/>
        <w:numPr>
          <w:ilvl w:val="1"/>
          <w:numId w:val="1"/>
        </w:numPr>
        <w:pBdr>
          <w:top w:val="nil"/>
          <w:left w:val="nil"/>
          <w:bottom w:val="nil"/>
          <w:right w:val="nil"/>
          <w:between w:val="nil"/>
        </w:pBdr>
        <w:spacing w:line="240" w:lineRule="auto"/>
        <w:ind w:right="87"/>
        <w:rPr>
          <w:rFonts w:asciiTheme="majorHAnsi" w:hAnsiTheme="majorHAnsi" w:cstheme="majorHAnsi"/>
          <w:color w:val="FF0000"/>
        </w:rPr>
      </w:pPr>
      <w:r w:rsidRPr="004F2D1C">
        <w:rPr>
          <w:rFonts w:asciiTheme="majorHAnsi" w:hAnsiTheme="majorHAnsi" w:cstheme="majorHAnsi"/>
          <w:color w:val="FF0000"/>
        </w:rPr>
        <w:t xml:space="preserve">Persistent cerebral or visual symptoms  </w:t>
      </w:r>
    </w:p>
    <w:p w14:paraId="465BE2C6" w14:textId="77777777" w:rsidR="00F42114" w:rsidRPr="004F2D1C" w:rsidRDefault="00F42114" w:rsidP="004F2D1C">
      <w:pPr>
        <w:widowControl w:val="0"/>
        <w:pBdr>
          <w:top w:val="nil"/>
          <w:left w:val="nil"/>
          <w:bottom w:val="nil"/>
          <w:right w:val="nil"/>
          <w:between w:val="nil"/>
        </w:pBdr>
        <w:spacing w:line="240" w:lineRule="auto"/>
        <w:rPr>
          <w:rFonts w:asciiTheme="majorHAnsi" w:hAnsiTheme="majorHAnsi" w:cstheme="majorHAnsi"/>
          <w:color w:val="FF0000"/>
        </w:rPr>
      </w:pPr>
    </w:p>
    <w:p w14:paraId="3679ACCE" w14:textId="77777777" w:rsidR="00F42114" w:rsidRPr="004F2D1C" w:rsidRDefault="00E36A0D"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Other differentials might include </w:t>
      </w:r>
    </w:p>
    <w:p w14:paraId="18E2C623" w14:textId="09A24440" w:rsidR="00F42114" w:rsidRPr="004F2D1C" w:rsidRDefault="00E36A0D" w:rsidP="004F2D1C">
      <w:pPr>
        <w:pStyle w:val="ListParagraph"/>
        <w:widowControl w:val="0"/>
        <w:numPr>
          <w:ilvl w:val="0"/>
          <w:numId w:val="2"/>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b/>
          <w:bCs/>
          <w:color w:val="FF0000"/>
        </w:rPr>
        <w:t>Pre-existing (chronic) hypertension</w:t>
      </w:r>
      <w:r w:rsidRPr="004F2D1C">
        <w:rPr>
          <w:rFonts w:asciiTheme="majorHAnsi" w:hAnsiTheme="majorHAnsi" w:cstheme="majorHAnsi"/>
          <w:color w:val="FF0000"/>
        </w:rPr>
        <w:t xml:space="preserve"> - although not for Lily in this case</w:t>
      </w:r>
      <w:r w:rsidR="00F42114" w:rsidRPr="004F2D1C">
        <w:rPr>
          <w:rFonts w:asciiTheme="majorHAnsi" w:hAnsiTheme="majorHAnsi" w:cstheme="majorHAnsi"/>
          <w:color w:val="FF0000"/>
        </w:rPr>
        <w:t>, needs to be HT diagnosed &lt;20 weeks’ gestation or before pregnancy</w:t>
      </w:r>
      <w:r w:rsidRPr="004F2D1C">
        <w:rPr>
          <w:rFonts w:asciiTheme="majorHAnsi" w:hAnsiTheme="majorHAnsi" w:cstheme="majorHAnsi"/>
          <w:color w:val="FF0000"/>
        </w:rPr>
        <w:t xml:space="preserve"> </w:t>
      </w:r>
    </w:p>
    <w:p w14:paraId="7A4722A7" w14:textId="77777777" w:rsidR="00F42114" w:rsidRPr="004F2D1C" w:rsidRDefault="00E36A0D" w:rsidP="004F2D1C">
      <w:pPr>
        <w:pStyle w:val="ListParagraph"/>
        <w:widowControl w:val="0"/>
        <w:numPr>
          <w:ilvl w:val="0"/>
          <w:numId w:val="2"/>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b/>
          <w:bCs/>
          <w:color w:val="FF0000"/>
        </w:rPr>
        <w:t>Gestational hypertension</w:t>
      </w:r>
      <w:r w:rsidRPr="004F2D1C">
        <w:rPr>
          <w:rFonts w:asciiTheme="majorHAnsi" w:hAnsiTheme="majorHAnsi" w:cstheme="majorHAnsi"/>
          <w:color w:val="FF0000"/>
        </w:rPr>
        <w:t xml:space="preserve"> (without proteinuria) </w:t>
      </w:r>
    </w:p>
    <w:p w14:paraId="0000000E" w14:textId="7695E9B8" w:rsidR="00673706" w:rsidRPr="004F2D1C" w:rsidRDefault="00E36A0D" w:rsidP="004F2D1C">
      <w:pPr>
        <w:pStyle w:val="ListParagraph"/>
        <w:widowControl w:val="0"/>
        <w:numPr>
          <w:ilvl w:val="0"/>
          <w:numId w:val="2"/>
        </w:numPr>
        <w:pBdr>
          <w:top w:val="nil"/>
          <w:left w:val="nil"/>
          <w:bottom w:val="nil"/>
          <w:right w:val="nil"/>
          <w:between w:val="nil"/>
        </w:pBdr>
        <w:spacing w:line="240" w:lineRule="auto"/>
        <w:rPr>
          <w:rFonts w:asciiTheme="majorHAnsi" w:hAnsiTheme="majorHAnsi" w:cstheme="majorHAnsi"/>
          <w:b/>
          <w:bCs/>
          <w:color w:val="FF0000"/>
        </w:rPr>
      </w:pPr>
      <w:r w:rsidRPr="004F2D1C">
        <w:rPr>
          <w:rFonts w:asciiTheme="majorHAnsi" w:hAnsiTheme="majorHAnsi" w:cstheme="majorHAnsi"/>
          <w:b/>
          <w:bCs/>
          <w:color w:val="FF0000"/>
        </w:rPr>
        <w:t xml:space="preserve">White coat hypertension </w:t>
      </w:r>
    </w:p>
    <w:p w14:paraId="37E8727A"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0F" w14:textId="696A8E78"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causes preeclampsia? </w:t>
      </w:r>
      <w:r w:rsidR="00F42114" w:rsidRPr="004F2D1C">
        <w:rPr>
          <w:rFonts w:asciiTheme="majorHAnsi" w:hAnsiTheme="majorHAnsi" w:cstheme="majorHAnsi"/>
          <w:b/>
          <w:color w:val="000000"/>
        </w:rPr>
        <w:t>What are some risk factors?</w:t>
      </w:r>
    </w:p>
    <w:p w14:paraId="00000010" w14:textId="3079C3C3" w:rsidR="00673706" w:rsidRPr="004F2D1C" w:rsidRDefault="00E36A0D" w:rsidP="004F2D1C">
      <w:pPr>
        <w:widowControl w:val="0"/>
        <w:pBdr>
          <w:top w:val="nil"/>
          <w:left w:val="nil"/>
          <w:bottom w:val="nil"/>
          <w:right w:val="nil"/>
          <w:between w:val="nil"/>
        </w:pBdr>
        <w:spacing w:line="240" w:lineRule="auto"/>
        <w:ind w:right="157"/>
        <w:rPr>
          <w:rFonts w:asciiTheme="majorHAnsi" w:hAnsiTheme="majorHAnsi" w:cstheme="majorHAnsi"/>
          <w:color w:val="FF0000"/>
        </w:rPr>
      </w:pPr>
      <w:r w:rsidRPr="004F2D1C">
        <w:rPr>
          <w:rFonts w:asciiTheme="majorHAnsi" w:hAnsiTheme="majorHAnsi" w:cstheme="majorHAnsi"/>
          <w:color w:val="FF0000"/>
        </w:rPr>
        <w:t xml:space="preserve">Not completely understood but multiple maternal, </w:t>
      </w:r>
      <w:proofErr w:type="gramStart"/>
      <w:r w:rsidRPr="004F2D1C">
        <w:rPr>
          <w:rFonts w:asciiTheme="majorHAnsi" w:hAnsiTheme="majorHAnsi" w:cstheme="majorHAnsi"/>
          <w:color w:val="FF0000"/>
        </w:rPr>
        <w:t>foetal</w:t>
      </w:r>
      <w:proofErr w:type="gramEnd"/>
      <w:r w:rsidRPr="004F2D1C">
        <w:rPr>
          <w:rFonts w:asciiTheme="majorHAnsi" w:hAnsiTheme="majorHAnsi" w:cstheme="majorHAnsi"/>
          <w:color w:val="FF0000"/>
        </w:rPr>
        <w:t xml:space="preserve"> and placental factors are involved in placental hypoperfusion </w:t>
      </w:r>
      <w:r w:rsidRPr="004F2D1C">
        <w:rPr>
          <w:rFonts w:asciiTheme="majorHAnsi" w:eastAsia="Noto Sans Symbols" w:hAnsiTheme="majorHAnsi" w:cstheme="majorHAnsi"/>
          <w:color w:val="FF0000"/>
        </w:rPr>
        <w:t xml:space="preserve">→ </w:t>
      </w:r>
      <w:r w:rsidRPr="004F2D1C">
        <w:rPr>
          <w:rFonts w:asciiTheme="majorHAnsi" w:hAnsiTheme="majorHAnsi" w:cstheme="majorHAnsi"/>
          <w:color w:val="FF0000"/>
        </w:rPr>
        <w:t xml:space="preserve">leads to maternal hypertension and other systemic consequences </w:t>
      </w:r>
    </w:p>
    <w:p w14:paraId="4A57E6AE" w14:textId="29398F0F" w:rsidR="00F42114" w:rsidRPr="004F2D1C" w:rsidRDefault="00F42114" w:rsidP="004F2D1C">
      <w:pPr>
        <w:widowControl w:val="0"/>
        <w:pBdr>
          <w:top w:val="nil"/>
          <w:left w:val="nil"/>
          <w:bottom w:val="nil"/>
          <w:right w:val="nil"/>
          <w:between w:val="nil"/>
        </w:pBdr>
        <w:spacing w:line="240" w:lineRule="auto"/>
        <w:ind w:right="157"/>
        <w:rPr>
          <w:rFonts w:asciiTheme="majorHAnsi" w:hAnsiTheme="majorHAnsi" w:cstheme="majorHAnsi"/>
          <w:color w:val="FF0000"/>
        </w:rPr>
      </w:pPr>
    </w:p>
    <w:p w14:paraId="26A3B348" w14:textId="456AB522" w:rsidR="00F42114" w:rsidRPr="004F2D1C" w:rsidRDefault="00F42114" w:rsidP="004F2D1C">
      <w:pPr>
        <w:widowControl w:val="0"/>
        <w:pBdr>
          <w:top w:val="nil"/>
          <w:left w:val="nil"/>
          <w:bottom w:val="nil"/>
          <w:right w:val="nil"/>
          <w:between w:val="nil"/>
        </w:pBdr>
        <w:spacing w:line="240" w:lineRule="auto"/>
        <w:ind w:right="157"/>
        <w:rPr>
          <w:rFonts w:asciiTheme="majorHAnsi" w:hAnsiTheme="majorHAnsi" w:cstheme="majorHAnsi"/>
          <w:color w:val="FF0000"/>
        </w:rPr>
      </w:pPr>
      <w:r w:rsidRPr="004F2D1C">
        <w:rPr>
          <w:rFonts w:asciiTheme="majorHAnsi" w:hAnsiTheme="majorHAnsi" w:cstheme="majorHAnsi"/>
          <w:b/>
          <w:bCs/>
          <w:color w:val="FF0000"/>
        </w:rPr>
        <w:t>Risk factors:</w:t>
      </w:r>
      <w:r w:rsidRPr="004F2D1C">
        <w:rPr>
          <w:rFonts w:asciiTheme="majorHAnsi" w:hAnsiTheme="majorHAnsi" w:cstheme="majorHAnsi"/>
          <w:color w:val="FF0000"/>
        </w:rPr>
        <w:t xml:space="preserve"> obesity, chronic HT, DM, CKD, age &lt; 20 or &gt; 40 years</w:t>
      </w:r>
    </w:p>
    <w:p w14:paraId="1E30655A" w14:textId="77777777" w:rsidR="00F42114" w:rsidRPr="004F2D1C" w:rsidRDefault="00F42114" w:rsidP="004F2D1C">
      <w:pPr>
        <w:widowControl w:val="0"/>
        <w:pBdr>
          <w:top w:val="nil"/>
          <w:left w:val="nil"/>
          <w:bottom w:val="nil"/>
          <w:right w:val="nil"/>
          <w:between w:val="nil"/>
        </w:pBdr>
        <w:spacing w:line="240" w:lineRule="auto"/>
        <w:ind w:right="157"/>
        <w:rPr>
          <w:rFonts w:asciiTheme="majorHAnsi" w:hAnsiTheme="majorHAnsi" w:cstheme="majorHAnsi"/>
          <w:color w:val="FF0000"/>
        </w:rPr>
      </w:pPr>
      <w:r w:rsidRPr="004F2D1C">
        <w:rPr>
          <w:rFonts w:asciiTheme="majorHAnsi" w:hAnsiTheme="majorHAnsi" w:cstheme="majorHAnsi"/>
          <w:b/>
          <w:bCs/>
          <w:color w:val="FF0000"/>
        </w:rPr>
        <w:t>Pregnancy-related risk factors:</w:t>
      </w:r>
      <w:r w:rsidRPr="004F2D1C">
        <w:rPr>
          <w:rFonts w:asciiTheme="majorHAnsi" w:hAnsiTheme="majorHAnsi" w:cstheme="majorHAnsi"/>
          <w:color w:val="FF0000"/>
        </w:rPr>
        <w:t xml:space="preserve"> nulliparity [first pregnancy], previous preeclampsia, </w:t>
      </w:r>
      <w:proofErr w:type="spellStart"/>
      <w:r w:rsidRPr="004F2D1C">
        <w:rPr>
          <w:rFonts w:asciiTheme="majorHAnsi" w:hAnsiTheme="majorHAnsi" w:cstheme="majorHAnsi"/>
          <w:color w:val="FF0000"/>
        </w:rPr>
        <w:t>FHx</w:t>
      </w:r>
      <w:proofErr w:type="spellEnd"/>
      <w:r w:rsidRPr="004F2D1C">
        <w:rPr>
          <w:rFonts w:asciiTheme="majorHAnsi" w:hAnsiTheme="majorHAnsi" w:cstheme="majorHAnsi"/>
          <w:color w:val="FF0000"/>
        </w:rPr>
        <w:t>, multiple gestations, hydatidiform moles</w:t>
      </w:r>
    </w:p>
    <w:p w14:paraId="24187AB0" w14:textId="77777777" w:rsidR="00F42114" w:rsidRPr="004F2D1C" w:rsidRDefault="00F42114" w:rsidP="004F2D1C">
      <w:pPr>
        <w:widowControl w:val="0"/>
        <w:pBdr>
          <w:top w:val="nil"/>
          <w:left w:val="nil"/>
          <w:bottom w:val="nil"/>
          <w:right w:val="nil"/>
          <w:between w:val="nil"/>
        </w:pBdr>
        <w:spacing w:line="240" w:lineRule="auto"/>
        <w:ind w:right="157"/>
        <w:rPr>
          <w:rFonts w:asciiTheme="majorHAnsi" w:hAnsiTheme="majorHAnsi" w:cstheme="majorHAnsi"/>
          <w:color w:val="FF0000"/>
        </w:rPr>
      </w:pPr>
    </w:p>
    <w:p w14:paraId="00000011" w14:textId="41ACFAA6" w:rsidR="00673706" w:rsidRPr="004F2D1C" w:rsidRDefault="00E36A0D" w:rsidP="004F2D1C">
      <w:pPr>
        <w:widowControl w:val="0"/>
        <w:pBdr>
          <w:top w:val="nil"/>
          <w:left w:val="nil"/>
          <w:bottom w:val="nil"/>
          <w:right w:val="nil"/>
          <w:between w:val="nil"/>
        </w:pBdr>
        <w:spacing w:line="240" w:lineRule="auto"/>
        <w:ind w:right="157"/>
        <w:rPr>
          <w:rFonts w:asciiTheme="majorHAnsi" w:hAnsiTheme="majorHAnsi" w:cstheme="majorHAnsi"/>
          <w:color w:val="FF0000"/>
        </w:rPr>
      </w:pPr>
      <w:r w:rsidRPr="004F2D1C">
        <w:rPr>
          <w:rFonts w:asciiTheme="majorHAnsi" w:hAnsiTheme="majorHAnsi" w:cstheme="majorHAnsi"/>
          <w:b/>
          <w:color w:val="000000"/>
        </w:rPr>
        <w:t xml:space="preserve">What investigations would you like to order? </w:t>
      </w:r>
    </w:p>
    <w:p w14:paraId="1FC3A2D7" w14:textId="4174E58E" w:rsidR="00F42114" w:rsidRPr="004F2D1C" w:rsidRDefault="00E36A0D" w:rsidP="004F2D1C">
      <w:pPr>
        <w:pStyle w:val="ListParagraph"/>
        <w:widowControl w:val="0"/>
        <w:numPr>
          <w:ilvl w:val="0"/>
          <w:numId w:val="3"/>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Urine dipstick </w:t>
      </w:r>
      <w:r w:rsidR="00F42114" w:rsidRPr="004F2D1C">
        <w:rPr>
          <w:rFonts w:asciiTheme="majorHAnsi" w:hAnsiTheme="majorHAnsi" w:cstheme="majorHAnsi"/>
          <w:color w:val="FF0000"/>
        </w:rPr>
        <w:t xml:space="preserve">– </w:t>
      </w:r>
      <w:r w:rsidRPr="004F2D1C">
        <w:rPr>
          <w:rFonts w:asciiTheme="majorHAnsi" w:hAnsiTheme="majorHAnsi" w:cstheme="majorHAnsi"/>
          <w:color w:val="FF0000"/>
        </w:rPr>
        <w:t>looking for protein in urine</w:t>
      </w:r>
    </w:p>
    <w:p w14:paraId="32972A6F" w14:textId="2541C62A" w:rsidR="00F42114" w:rsidRPr="004F2D1C" w:rsidRDefault="00E36A0D" w:rsidP="004F2D1C">
      <w:pPr>
        <w:pStyle w:val="ListParagraph"/>
        <w:widowControl w:val="0"/>
        <w:numPr>
          <w:ilvl w:val="0"/>
          <w:numId w:val="3"/>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FBC </w:t>
      </w:r>
      <w:r w:rsidR="00F42114" w:rsidRPr="004F2D1C">
        <w:rPr>
          <w:rFonts w:asciiTheme="majorHAnsi" w:hAnsiTheme="majorHAnsi" w:cstheme="majorHAnsi"/>
          <w:color w:val="FF0000"/>
        </w:rPr>
        <w:t xml:space="preserve">– </w:t>
      </w:r>
      <w:r w:rsidRPr="004F2D1C">
        <w:rPr>
          <w:rFonts w:asciiTheme="majorHAnsi" w:hAnsiTheme="majorHAnsi" w:cstheme="majorHAnsi"/>
          <w:color w:val="FF0000"/>
        </w:rPr>
        <w:t>looking for low platelets</w:t>
      </w:r>
    </w:p>
    <w:p w14:paraId="7B35600B" w14:textId="18086A51" w:rsidR="00F42114" w:rsidRPr="004F2D1C" w:rsidRDefault="00E36A0D" w:rsidP="004F2D1C">
      <w:pPr>
        <w:pStyle w:val="ListParagraph"/>
        <w:widowControl w:val="0"/>
        <w:numPr>
          <w:ilvl w:val="0"/>
          <w:numId w:val="3"/>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eGFR and creatinine </w:t>
      </w:r>
      <w:r w:rsidR="00F42114" w:rsidRPr="004F2D1C">
        <w:rPr>
          <w:rFonts w:asciiTheme="majorHAnsi" w:hAnsiTheme="majorHAnsi" w:cstheme="majorHAnsi"/>
          <w:color w:val="FF0000"/>
        </w:rPr>
        <w:t xml:space="preserve">– </w:t>
      </w:r>
      <w:r w:rsidRPr="004F2D1C">
        <w:rPr>
          <w:rFonts w:asciiTheme="majorHAnsi" w:hAnsiTheme="majorHAnsi" w:cstheme="majorHAnsi"/>
          <w:color w:val="FF0000"/>
        </w:rPr>
        <w:t>assess renal function</w:t>
      </w:r>
    </w:p>
    <w:p w14:paraId="6A2D5F8C" w14:textId="242587C2" w:rsidR="00F42114" w:rsidRPr="004F2D1C" w:rsidRDefault="00E36A0D" w:rsidP="004F2D1C">
      <w:pPr>
        <w:pStyle w:val="ListParagraph"/>
        <w:widowControl w:val="0"/>
        <w:numPr>
          <w:ilvl w:val="0"/>
          <w:numId w:val="3"/>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LFTs </w:t>
      </w:r>
      <w:r w:rsidR="00F42114" w:rsidRPr="004F2D1C">
        <w:rPr>
          <w:rFonts w:asciiTheme="majorHAnsi" w:hAnsiTheme="majorHAnsi" w:cstheme="majorHAnsi"/>
          <w:color w:val="FF0000"/>
        </w:rPr>
        <w:t xml:space="preserve">– </w:t>
      </w:r>
      <w:r w:rsidRPr="004F2D1C">
        <w:rPr>
          <w:rFonts w:asciiTheme="majorHAnsi" w:hAnsiTheme="majorHAnsi" w:cstheme="majorHAnsi"/>
          <w:color w:val="FF0000"/>
        </w:rPr>
        <w:t>looking for elevated transaminases, suggesting liver involvement</w:t>
      </w:r>
    </w:p>
    <w:p w14:paraId="4ED5DAC4" w14:textId="05132B89" w:rsidR="00F42114" w:rsidRPr="004F2D1C" w:rsidRDefault="00F42114" w:rsidP="004F2D1C">
      <w:pPr>
        <w:pStyle w:val="ListParagraph"/>
        <w:widowControl w:val="0"/>
        <w:numPr>
          <w:ilvl w:val="0"/>
          <w:numId w:val="3"/>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Foetal assessment via US – growth restriction, placental implantation, amniotic fluid, foetal HR (make sure baby is okay</w:t>
      </w:r>
      <w:r w:rsidR="00562D0D" w:rsidRPr="004F2D1C">
        <w:rPr>
          <w:rFonts w:asciiTheme="majorHAnsi" w:hAnsiTheme="majorHAnsi" w:cstheme="majorHAnsi"/>
          <w:color w:val="FF0000"/>
        </w:rPr>
        <w:t>, may need early delivery</w:t>
      </w:r>
      <w:r w:rsidRPr="004F2D1C">
        <w:rPr>
          <w:rFonts w:asciiTheme="majorHAnsi" w:hAnsiTheme="majorHAnsi" w:cstheme="majorHAnsi"/>
          <w:color w:val="FF0000"/>
        </w:rPr>
        <w:t>)</w:t>
      </w:r>
    </w:p>
    <w:p w14:paraId="00000016" w14:textId="697C8CAB" w:rsidR="00673706" w:rsidRPr="004F2D1C" w:rsidRDefault="00E36A0D" w:rsidP="004F2D1C">
      <w:pPr>
        <w:pStyle w:val="ListParagraph"/>
        <w:widowControl w:val="0"/>
        <w:numPr>
          <w:ilvl w:val="0"/>
          <w:numId w:val="3"/>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Others </w:t>
      </w:r>
    </w:p>
    <w:p w14:paraId="19D976E5" w14:textId="77777777" w:rsidR="00F42114" w:rsidRPr="004F2D1C" w:rsidRDefault="00F42114"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17" w14:textId="7BA591DB"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is eclampsia? </w:t>
      </w:r>
    </w:p>
    <w:p w14:paraId="00000018" w14:textId="47D09B7D"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Onset of </w:t>
      </w:r>
      <w:r w:rsidR="00F42114" w:rsidRPr="004F2D1C">
        <w:rPr>
          <w:rFonts w:asciiTheme="majorHAnsi" w:hAnsiTheme="majorHAnsi" w:cstheme="majorHAnsi"/>
          <w:color w:val="FF0000"/>
        </w:rPr>
        <w:t xml:space="preserve">generalised </w:t>
      </w:r>
      <w:r w:rsidRPr="004F2D1C">
        <w:rPr>
          <w:rFonts w:asciiTheme="majorHAnsi" w:hAnsiTheme="majorHAnsi" w:cstheme="majorHAnsi"/>
          <w:color w:val="FF0000"/>
        </w:rPr>
        <w:t xml:space="preserve">seizures in a woman with pre-eclampsia - before during or after delivery. </w:t>
      </w:r>
      <w:r w:rsidR="00F42114" w:rsidRPr="004F2D1C">
        <w:rPr>
          <w:rFonts w:asciiTheme="majorHAnsi" w:hAnsiTheme="majorHAnsi" w:cstheme="majorHAnsi"/>
          <w:color w:val="FF0000"/>
        </w:rPr>
        <w:t xml:space="preserve">Seizures </w:t>
      </w:r>
      <w:r w:rsidR="00F42114" w:rsidRPr="004F2D1C">
        <w:rPr>
          <w:rFonts w:asciiTheme="majorHAnsi" w:hAnsiTheme="majorHAnsi" w:cstheme="majorHAnsi"/>
          <w:color w:val="FF0000"/>
        </w:rPr>
        <w:lastRenderedPageBreak/>
        <w:t>cannot be attributed to other causes.</w:t>
      </w:r>
    </w:p>
    <w:p w14:paraId="234DBBC0"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19" w14:textId="6B7C86D6"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is the HELLP syndrome? </w:t>
      </w:r>
    </w:p>
    <w:p w14:paraId="3AC719FC" w14:textId="77777777" w:rsidR="00F42114" w:rsidRPr="004F2D1C" w:rsidRDefault="00E36A0D" w:rsidP="004F2D1C">
      <w:pPr>
        <w:pStyle w:val="ListParagraph"/>
        <w:widowControl w:val="0"/>
        <w:numPr>
          <w:ilvl w:val="0"/>
          <w:numId w:val="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Occurs during 10-20% of (pre)eclampsia cases. </w:t>
      </w:r>
    </w:p>
    <w:p w14:paraId="4C4C1DD9" w14:textId="77777777" w:rsidR="00F42114" w:rsidRPr="004F2D1C" w:rsidRDefault="00E36A0D" w:rsidP="004F2D1C">
      <w:pPr>
        <w:pStyle w:val="ListParagraph"/>
        <w:widowControl w:val="0"/>
        <w:numPr>
          <w:ilvl w:val="0"/>
          <w:numId w:val="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Cause it not well known, but related to thrombi formation in the vasculature, leading to: </w:t>
      </w:r>
    </w:p>
    <w:p w14:paraId="50114409" w14:textId="01D0DF09" w:rsidR="00F42114" w:rsidRPr="004F2D1C" w:rsidRDefault="00E36A0D" w:rsidP="004F2D1C">
      <w:pPr>
        <w:pStyle w:val="ListParagraph"/>
        <w:widowControl w:val="0"/>
        <w:numPr>
          <w:ilvl w:val="1"/>
          <w:numId w:val="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b/>
          <w:color w:val="FF0000"/>
        </w:rPr>
        <w:t>H</w:t>
      </w:r>
      <w:r w:rsidRPr="004F2D1C">
        <w:rPr>
          <w:rFonts w:asciiTheme="majorHAnsi" w:hAnsiTheme="majorHAnsi" w:cstheme="majorHAnsi"/>
          <w:color w:val="FF0000"/>
        </w:rPr>
        <w:t xml:space="preserve">aemolysis </w:t>
      </w:r>
      <w:r w:rsidR="00F42114" w:rsidRPr="004F2D1C">
        <w:rPr>
          <w:rFonts w:asciiTheme="majorHAnsi" w:hAnsiTheme="majorHAnsi" w:cstheme="majorHAnsi"/>
          <w:color w:val="FF0000"/>
        </w:rPr>
        <w:t>–</w:t>
      </w:r>
      <w:r w:rsidRPr="004F2D1C">
        <w:rPr>
          <w:rFonts w:asciiTheme="majorHAnsi" w:hAnsiTheme="majorHAnsi" w:cstheme="majorHAnsi"/>
          <w:color w:val="FF0000"/>
        </w:rPr>
        <w:t xml:space="preserve"> haemolytic anaemia (RBCs undergo haemolysis) </w:t>
      </w:r>
    </w:p>
    <w:p w14:paraId="1AABCC7B" w14:textId="77777777" w:rsidR="00F42114" w:rsidRPr="004F2D1C" w:rsidRDefault="00E36A0D" w:rsidP="004F2D1C">
      <w:pPr>
        <w:pStyle w:val="ListParagraph"/>
        <w:widowControl w:val="0"/>
        <w:numPr>
          <w:ilvl w:val="1"/>
          <w:numId w:val="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b/>
          <w:color w:val="FF0000"/>
        </w:rPr>
        <w:t>E</w:t>
      </w:r>
      <w:r w:rsidRPr="004F2D1C">
        <w:rPr>
          <w:rFonts w:asciiTheme="majorHAnsi" w:hAnsiTheme="majorHAnsi" w:cstheme="majorHAnsi"/>
          <w:color w:val="FF0000"/>
        </w:rPr>
        <w:t xml:space="preserve">levated </w:t>
      </w:r>
      <w:r w:rsidRPr="004F2D1C">
        <w:rPr>
          <w:rFonts w:asciiTheme="majorHAnsi" w:hAnsiTheme="majorHAnsi" w:cstheme="majorHAnsi"/>
          <w:b/>
          <w:color w:val="FF0000"/>
        </w:rPr>
        <w:t>L</w:t>
      </w:r>
      <w:r w:rsidRPr="004F2D1C">
        <w:rPr>
          <w:rFonts w:asciiTheme="majorHAnsi" w:hAnsiTheme="majorHAnsi" w:cstheme="majorHAnsi"/>
          <w:color w:val="FF0000"/>
        </w:rPr>
        <w:t xml:space="preserve">iver enzymes </w:t>
      </w:r>
    </w:p>
    <w:p w14:paraId="0000001F" w14:textId="0B1CE228" w:rsidR="00673706" w:rsidRPr="004F2D1C" w:rsidRDefault="00E36A0D" w:rsidP="004F2D1C">
      <w:pPr>
        <w:pStyle w:val="ListParagraph"/>
        <w:widowControl w:val="0"/>
        <w:numPr>
          <w:ilvl w:val="1"/>
          <w:numId w:val="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b/>
          <w:color w:val="FF0000"/>
        </w:rPr>
        <w:t>L</w:t>
      </w:r>
      <w:r w:rsidRPr="004F2D1C">
        <w:rPr>
          <w:rFonts w:asciiTheme="majorHAnsi" w:hAnsiTheme="majorHAnsi" w:cstheme="majorHAnsi"/>
          <w:color w:val="FF0000"/>
        </w:rPr>
        <w:t xml:space="preserve">ow </w:t>
      </w:r>
      <w:r w:rsidRPr="004F2D1C">
        <w:rPr>
          <w:rFonts w:asciiTheme="majorHAnsi" w:hAnsiTheme="majorHAnsi" w:cstheme="majorHAnsi"/>
          <w:b/>
          <w:color w:val="FF0000"/>
        </w:rPr>
        <w:t>P</w:t>
      </w:r>
      <w:r w:rsidRPr="004F2D1C">
        <w:rPr>
          <w:rFonts w:asciiTheme="majorHAnsi" w:hAnsiTheme="majorHAnsi" w:cstheme="majorHAnsi"/>
          <w:color w:val="FF0000"/>
        </w:rPr>
        <w:t>latelets (thrombocytopenia)</w:t>
      </w:r>
    </w:p>
    <w:p w14:paraId="6E1CE136" w14:textId="7DFFD785" w:rsidR="00562D0D" w:rsidRPr="004F2D1C" w:rsidRDefault="00562D0D" w:rsidP="004F2D1C">
      <w:pPr>
        <w:widowControl w:val="0"/>
        <w:pBdr>
          <w:top w:val="nil"/>
          <w:left w:val="nil"/>
          <w:bottom w:val="nil"/>
          <w:right w:val="nil"/>
          <w:between w:val="nil"/>
        </w:pBdr>
        <w:spacing w:line="240" w:lineRule="auto"/>
        <w:rPr>
          <w:rFonts w:asciiTheme="majorHAnsi" w:hAnsiTheme="majorHAnsi" w:cstheme="majorHAnsi"/>
          <w:color w:val="FF0000"/>
        </w:rPr>
      </w:pPr>
    </w:p>
    <w:p w14:paraId="5AFBF3B7" w14:textId="48A4FFD3" w:rsidR="00562D0D" w:rsidRPr="004F2D1C" w:rsidRDefault="00562D0D"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To remember can sing the following to the tune of Help! by The Beatles (lol)</w:t>
      </w:r>
    </w:p>
    <w:p w14:paraId="6BAA7D62" w14:textId="4FC9E586" w:rsidR="00562D0D" w:rsidRPr="004F2D1C" w:rsidRDefault="00562D0D" w:rsidP="004F2D1C">
      <w:pPr>
        <w:pStyle w:val="ListParagraph"/>
        <w:widowControl w:val="0"/>
        <w:numPr>
          <w:ilvl w:val="0"/>
          <w:numId w:val="5"/>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HELLP, I’m haemolysing</w:t>
      </w:r>
    </w:p>
    <w:p w14:paraId="0F772EBC" w14:textId="53BCE9C7" w:rsidR="00562D0D" w:rsidRPr="004F2D1C" w:rsidRDefault="00562D0D" w:rsidP="004F2D1C">
      <w:pPr>
        <w:pStyle w:val="ListParagraph"/>
        <w:widowControl w:val="0"/>
        <w:numPr>
          <w:ilvl w:val="0"/>
          <w:numId w:val="5"/>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HELLP, my liver enzymes rising</w:t>
      </w:r>
    </w:p>
    <w:p w14:paraId="11614AFE" w14:textId="31D1E0D2" w:rsidR="00562D0D" w:rsidRPr="004F2D1C" w:rsidRDefault="00562D0D" w:rsidP="004F2D1C">
      <w:pPr>
        <w:pStyle w:val="ListParagraph"/>
        <w:widowControl w:val="0"/>
        <w:numPr>
          <w:ilvl w:val="0"/>
          <w:numId w:val="5"/>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HELLP, my platelets falling</w:t>
      </w:r>
    </w:p>
    <w:p w14:paraId="0CD5E811" w14:textId="26D440CF" w:rsidR="00562D0D" w:rsidRPr="004F2D1C" w:rsidRDefault="00562D0D" w:rsidP="004F2D1C">
      <w:pPr>
        <w:pStyle w:val="ListParagraph"/>
        <w:widowControl w:val="0"/>
        <w:numPr>
          <w:ilvl w:val="0"/>
          <w:numId w:val="5"/>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HELLPPPP </w:t>
      </w:r>
    </w:p>
    <w:p w14:paraId="06EAE5F4" w14:textId="77777777" w:rsidR="005E34C8" w:rsidRPr="004F2D1C" w:rsidRDefault="005E34C8" w:rsidP="004F2D1C">
      <w:pPr>
        <w:widowControl w:val="0"/>
        <w:pBdr>
          <w:top w:val="nil"/>
          <w:left w:val="nil"/>
          <w:bottom w:val="nil"/>
          <w:right w:val="nil"/>
          <w:between w:val="nil"/>
        </w:pBdr>
        <w:spacing w:line="240" w:lineRule="auto"/>
        <w:ind w:left="294" w:right="243" w:firstLine="8"/>
        <w:rPr>
          <w:rFonts w:asciiTheme="majorHAnsi" w:hAnsiTheme="majorHAnsi" w:cstheme="majorHAnsi"/>
          <w:color w:val="000000"/>
        </w:rPr>
      </w:pPr>
    </w:p>
    <w:p w14:paraId="00000022" w14:textId="426984BC" w:rsidR="00673706" w:rsidRPr="004F2D1C" w:rsidRDefault="00E36A0D" w:rsidP="004F2D1C">
      <w:pPr>
        <w:widowControl w:val="0"/>
        <w:pBdr>
          <w:top w:val="nil"/>
          <w:left w:val="nil"/>
          <w:bottom w:val="nil"/>
          <w:right w:val="nil"/>
          <w:between w:val="nil"/>
        </w:pBdr>
        <w:spacing w:line="240" w:lineRule="auto"/>
        <w:ind w:right="243"/>
        <w:rPr>
          <w:rFonts w:asciiTheme="majorHAnsi" w:hAnsiTheme="majorHAnsi" w:cstheme="majorHAnsi"/>
          <w:color w:val="000000"/>
        </w:rPr>
      </w:pPr>
      <w:r w:rsidRPr="004F2D1C">
        <w:rPr>
          <w:rFonts w:asciiTheme="majorHAnsi" w:hAnsiTheme="majorHAnsi" w:cstheme="majorHAnsi"/>
          <w:color w:val="000000"/>
        </w:rPr>
        <w:t>Further investigations confirm that Lily has elevated levels of protein in her urine, elevated</w:t>
      </w:r>
      <w:r w:rsidR="00562D0D" w:rsidRPr="004F2D1C">
        <w:rPr>
          <w:rFonts w:asciiTheme="majorHAnsi" w:hAnsiTheme="majorHAnsi" w:cstheme="majorHAnsi"/>
          <w:color w:val="000000"/>
        </w:rPr>
        <w:t xml:space="preserve"> </w:t>
      </w:r>
      <w:proofErr w:type="gramStart"/>
      <w:r w:rsidRPr="004F2D1C">
        <w:rPr>
          <w:rFonts w:asciiTheme="majorHAnsi" w:hAnsiTheme="majorHAnsi" w:cstheme="majorHAnsi"/>
          <w:color w:val="000000"/>
        </w:rPr>
        <w:t>creatinine</w:t>
      </w:r>
      <w:proofErr w:type="gramEnd"/>
      <w:r w:rsidRPr="004F2D1C">
        <w:rPr>
          <w:rFonts w:asciiTheme="majorHAnsi" w:hAnsiTheme="majorHAnsi" w:cstheme="majorHAnsi"/>
          <w:color w:val="000000"/>
        </w:rPr>
        <w:t xml:space="preserve"> and elevated aminotransferases (AST and ALT). She also has elevated ALP. Repeat blood pressure measurements are 154/86 mmHg and 155/83 mmHg. </w:t>
      </w:r>
    </w:p>
    <w:p w14:paraId="44BFA1E0"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23" w14:textId="78287FE6"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Why is her ALP elevated? </w:t>
      </w:r>
    </w:p>
    <w:p w14:paraId="00000024" w14:textId="15697690"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ALP is produced by the placenta during pregnancy. </w:t>
      </w:r>
    </w:p>
    <w:p w14:paraId="726B548C" w14:textId="77777777" w:rsidR="004F2D1C" w:rsidRDefault="004F2D1C" w:rsidP="004F2D1C">
      <w:pPr>
        <w:widowControl w:val="0"/>
        <w:pBdr>
          <w:top w:val="nil"/>
          <w:left w:val="nil"/>
          <w:bottom w:val="nil"/>
          <w:right w:val="nil"/>
          <w:between w:val="nil"/>
        </w:pBdr>
        <w:spacing w:line="240" w:lineRule="auto"/>
        <w:ind w:right="576"/>
        <w:rPr>
          <w:rFonts w:asciiTheme="majorHAnsi" w:hAnsiTheme="majorHAnsi" w:cstheme="majorHAnsi"/>
          <w:b/>
          <w:color w:val="000000"/>
        </w:rPr>
      </w:pPr>
    </w:p>
    <w:p w14:paraId="5EDF7600" w14:textId="06B1EA04" w:rsidR="00562D0D" w:rsidRPr="004F2D1C" w:rsidRDefault="00E36A0D" w:rsidP="004F2D1C">
      <w:pPr>
        <w:widowControl w:val="0"/>
        <w:pBdr>
          <w:top w:val="nil"/>
          <w:left w:val="nil"/>
          <w:bottom w:val="nil"/>
          <w:right w:val="nil"/>
          <w:between w:val="nil"/>
        </w:pBdr>
        <w:spacing w:line="240" w:lineRule="auto"/>
        <w:ind w:right="576"/>
        <w:rPr>
          <w:rFonts w:asciiTheme="majorHAnsi" w:hAnsiTheme="majorHAnsi" w:cstheme="majorHAnsi"/>
          <w:color w:val="FF0000"/>
        </w:rPr>
      </w:pPr>
      <w:r w:rsidRPr="004F2D1C">
        <w:rPr>
          <w:rFonts w:asciiTheme="majorHAnsi" w:hAnsiTheme="majorHAnsi" w:cstheme="majorHAnsi"/>
          <w:b/>
          <w:color w:val="000000"/>
        </w:rPr>
        <w:t xml:space="preserve">What medication might you prescribe to Lily to control her blood pressure? Explain the MOA. </w:t>
      </w:r>
    </w:p>
    <w:p w14:paraId="00000025" w14:textId="78D5292A" w:rsidR="00673706" w:rsidRPr="004F2D1C" w:rsidRDefault="00E36A0D" w:rsidP="004F2D1C">
      <w:pPr>
        <w:widowControl w:val="0"/>
        <w:pBdr>
          <w:top w:val="nil"/>
          <w:left w:val="nil"/>
          <w:bottom w:val="nil"/>
          <w:right w:val="nil"/>
          <w:between w:val="nil"/>
        </w:pBdr>
        <w:spacing w:line="240" w:lineRule="auto"/>
        <w:ind w:right="576"/>
        <w:rPr>
          <w:rFonts w:asciiTheme="majorHAnsi" w:hAnsiTheme="majorHAnsi" w:cstheme="majorHAnsi"/>
          <w:color w:val="FF0000"/>
        </w:rPr>
      </w:pPr>
      <w:r w:rsidRPr="004F2D1C">
        <w:rPr>
          <w:rFonts w:asciiTheme="majorHAnsi" w:hAnsiTheme="majorHAnsi" w:cstheme="majorHAnsi"/>
          <w:color w:val="FF0000"/>
        </w:rPr>
        <w:t xml:space="preserve">Appropriate antihypertensives for pregnancy include: </w:t>
      </w:r>
      <w:r w:rsidR="00107752" w:rsidRPr="004F2D1C">
        <w:rPr>
          <w:rFonts w:asciiTheme="majorHAnsi" w:hAnsiTheme="majorHAnsi" w:cstheme="majorHAnsi"/>
          <w:color w:val="FF0000"/>
        </w:rPr>
        <w:t>(</w:t>
      </w:r>
      <w:r w:rsidR="00107752" w:rsidRPr="004F2D1C">
        <w:rPr>
          <w:rFonts w:asciiTheme="majorHAnsi" w:hAnsiTheme="majorHAnsi" w:cstheme="majorHAnsi"/>
          <w:b/>
          <w:bCs/>
          <w:color w:val="FF0000"/>
        </w:rPr>
        <w:t>H</w:t>
      </w:r>
      <w:r w:rsidR="00107752" w:rsidRPr="004F2D1C">
        <w:rPr>
          <w:rFonts w:asciiTheme="majorHAnsi" w:hAnsiTheme="majorHAnsi" w:cstheme="majorHAnsi"/>
          <w:color w:val="FF0000"/>
        </w:rPr>
        <w:t xml:space="preserve">ypertensive </w:t>
      </w:r>
      <w:r w:rsidR="00107752" w:rsidRPr="004F2D1C">
        <w:rPr>
          <w:rFonts w:asciiTheme="majorHAnsi" w:hAnsiTheme="majorHAnsi" w:cstheme="majorHAnsi"/>
          <w:b/>
          <w:bCs/>
          <w:color w:val="FF0000"/>
        </w:rPr>
        <w:t>M</w:t>
      </w:r>
      <w:r w:rsidR="00107752" w:rsidRPr="004F2D1C">
        <w:rPr>
          <w:rFonts w:asciiTheme="majorHAnsi" w:hAnsiTheme="majorHAnsi" w:cstheme="majorHAnsi"/>
          <w:color w:val="FF0000"/>
        </w:rPr>
        <w:t xml:space="preserve">ums </w:t>
      </w:r>
      <w:r w:rsidR="00107752" w:rsidRPr="004F2D1C">
        <w:rPr>
          <w:rFonts w:asciiTheme="majorHAnsi" w:hAnsiTheme="majorHAnsi" w:cstheme="majorHAnsi"/>
          <w:b/>
          <w:bCs/>
          <w:color w:val="FF0000"/>
        </w:rPr>
        <w:t>N</w:t>
      </w:r>
      <w:r w:rsidR="00107752" w:rsidRPr="004F2D1C">
        <w:rPr>
          <w:rFonts w:asciiTheme="majorHAnsi" w:hAnsiTheme="majorHAnsi" w:cstheme="majorHAnsi"/>
          <w:color w:val="FF0000"/>
        </w:rPr>
        <w:t xml:space="preserve">eed </w:t>
      </w:r>
      <w:r w:rsidR="00107752" w:rsidRPr="004F2D1C">
        <w:rPr>
          <w:rFonts w:asciiTheme="majorHAnsi" w:hAnsiTheme="majorHAnsi" w:cstheme="majorHAnsi"/>
          <w:b/>
          <w:bCs/>
          <w:color w:val="FF0000"/>
        </w:rPr>
        <w:t>L</w:t>
      </w:r>
      <w:r w:rsidR="00107752" w:rsidRPr="004F2D1C">
        <w:rPr>
          <w:rFonts w:asciiTheme="majorHAnsi" w:hAnsiTheme="majorHAnsi" w:cstheme="majorHAnsi"/>
          <w:color w:val="FF0000"/>
        </w:rPr>
        <w:t>ove)</w:t>
      </w:r>
    </w:p>
    <w:p w14:paraId="3E634B63" w14:textId="3C2B84AA" w:rsidR="00107752" w:rsidRPr="004F2D1C" w:rsidRDefault="00107752" w:rsidP="004F2D1C">
      <w:pPr>
        <w:pStyle w:val="ListParagraph"/>
        <w:widowControl w:val="0"/>
        <w:numPr>
          <w:ilvl w:val="0"/>
          <w:numId w:val="6"/>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Hydralazine (vasodilator)</w:t>
      </w:r>
    </w:p>
    <w:p w14:paraId="4F4FBC77" w14:textId="31705B17" w:rsidR="00562D0D" w:rsidRPr="004F2D1C" w:rsidRDefault="00E36A0D" w:rsidP="004F2D1C">
      <w:pPr>
        <w:pStyle w:val="ListParagraph"/>
        <w:widowControl w:val="0"/>
        <w:numPr>
          <w:ilvl w:val="0"/>
          <w:numId w:val="6"/>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Methyldopa (a2 agonist) </w:t>
      </w:r>
    </w:p>
    <w:p w14:paraId="43CC8414" w14:textId="77777777" w:rsidR="00107752" w:rsidRPr="004F2D1C" w:rsidRDefault="00E36A0D" w:rsidP="004F2D1C">
      <w:pPr>
        <w:pStyle w:val="ListParagraph"/>
        <w:widowControl w:val="0"/>
        <w:numPr>
          <w:ilvl w:val="0"/>
          <w:numId w:val="6"/>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Nifedipine (dihydropyridine calcium channel blocker) </w:t>
      </w:r>
    </w:p>
    <w:p w14:paraId="0E54D52B" w14:textId="24449BED" w:rsidR="00107752" w:rsidRPr="004F2D1C" w:rsidRDefault="00107752" w:rsidP="004F2D1C">
      <w:pPr>
        <w:pStyle w:val="ListParagraph"/>
        <w:widowControl w:val="0"/>
        <w:numPr>
          <w:ilvl w:val="0"/>
          <w:numId w:val="6"/>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Labetalol (non-selective beta blocker) – </w:t>
      </w:r>
      <w:r w:rsidRPr="004F2D1C">
        <w:rPr>
          <w:rFonts w:asciiTheme="majorHAnsi" w:hAnsiTheme="majorHAnsi" w:cstheme="majorHAnsi"/>
          <w:b/>
          <w:color w:val="FF0000"/>
        </w:rPr>
        <w:t>FIRST LINE</w:t>
      </w:r>
    </w:p>
    <w:p w14:paraId="00000029" w14:textId="6782924F" w:rsidR="00673706" w:rsidRPr="004F2D1C" w:rsidRDefault="00E36A0D" w:rsidP="004F2D1C">
      <w:pPr>
        <w:widowControl w:val="0"/>
        <w:pBdr>
          <w:top w:val="nil"/>
          <w:left w:val="nil"/>
          <w:bottom w:val="nil"/>
          <w:right w:val="nil"/>
          <w:between w:val="nil"/>
        </w:pBdr>
        <w:spacing w:line="240" w:lineRule="auto"/>
        <w:ind w:right="257"/>
        <w:rPr>
          <w:rFonts w:asciiTheme="majorHAnsi" w:hAnsiTheme="majorHAnsi" w:cstheme="majorHAnsi"/>
          <w:color w:val="FF0000"/>
        </w:rPr>
      </w:pPr>
      <w:r w:rsidRPr="004F2D1C">
        <w:rPr>
          <w:rFonts w:asciiTheme="majorHAnsi" w:hAnsiTheme="majorHAnsi" w:cstheme="majorHAnsi"/>
          <w:color w:val="FF0000"/>
        </w:rPr>
        <w:t xml:space="preserve">ACE inhibitors and Angiotensin Receptor Blockers are contraindicated during pregnancy as they are teratogenic </w:t>
      </w:r>
    </w:p>
    <w:p w14:paraId="1733C9AD" w14:textId="38CCB7AE" w:rsidR="00107752" w:rsidRPr="004F2D1C" w:rsidRDefault="00107752" w:rsidP="004F2D1C">
      <w:pPr>
        <w:widowControl w:val="0"/>
        <w:pBdr>
          <w:top w:val="nil"/>
          <w:left w:val="nil"/>
          <w:bottom w:val="nil"/>
          <w:right w:val="nil"/>
          <w:between w:val="nil"/>
        </w:pBdr>
        <w:spacing w:line="240" w:lineRule="auto"/>
        <w:ind w:right="257"/>
        <w:rPr>
          <w:rFonts w:asciiTheme="majorHAnsi" w:hAnsiTheme="majorHAnsi" w:cstheme="majorHAnsi"/>
          <w:color w:val="FF0000"/>
        </w:rPr>
      </w:pPr>
    </w:p>
    <w:p w14:paraId="20AF7324" w14:textId="02C07896" w:rsidR="00107752" w:rsidRPr="004F2D1C" w:rsidRDefault="00107752"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Magnesium Sulphate can </w:t>
      </w:r>
      <w:r w:rsidR="00D4250C">
        <w:rPr>
          <w:rFonts w:asciiTheme="majorHAnsi" w:hAnsiTheme="majorHAnsi" w:cstheme="majorHAnsi"/>
          <w:color w:val="FF0000"/>
        </w:rPr>
        <w:t xml:space="preserve">also </w:t>
      </w:r>
      <w:r w:rsidRPr="004F2D1C">
        <w:rPr>
          <w:rFonts w:asciiTheme="majorHAnsi" w:hAnsiTheme="majorHAnsi" w:cstheme="majorHAnsi"/>
          <w:color w:val="FF0000"/>
        </w:rPr>
        <w:t>be given to prevent seizures</w:t>
      </w:r>
      <w:r w:rsidR="00D4250C">
        <w:rPr>
          <w:rFonts w:asciiTheme="majorHAnsi" w:hAnsiTheme="majorHAnsi" w:cstheme="majorHAnsi"/>
          <w:color w:val="FF0000"/>
        </w:rPr>
        <w:t xml:space="preserve"> if seen as high risk for eclampsia</w:t>
      </w:r>
    </w:p>
    <w:p w14:paraId="00000036" w14:textId="77777777" w:rsidR="00673706" w:rsidRPr="004F2D1C" w:rsidRDefault="00673706" w:rsidP="004F2D1C">
      <w:pPr>
        <w:widowControl w:val="0"/>
        <w:pBdr>
          <w:top w:val="nil"/>
          <w:left w:val="nil"/>
          <w:bottom w:val="nil"/>
          <w:right w:val="nil"/>
          <w:between w:val="nil"/>
        </w:pBdr>
        <w:spacing w:line="240" w:lineRule="auto"/>
        <w:rPr>
          <w:rFonts w:asciiTheme="majorHAnsi" w:hAnsiTheme="majorHAnsi" w:cstheme="majorHAnsi"/>
          <w:color w:val="000000"/>
        </w:rPr>
      </w:pPr>
    </w:p>
    <w:p w14:paraId="00000037" w14:textId="51ACC5E2"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color w:val="000000"/>
        </w:rPr>
      </w:pPr>
      <w:r w:rsidRPr="004F2D1C">
        <w:rPr>
          <w:rFonts w:asciiTheme="majorHAnsi" w:hAnsiTheme="majorHAnsi" w:cstheme="majorHAnsi"/>
          <w:color w:val="000000"/>
        </w:rPr>
        <w:t xml:space="preserve">Lily presents to the hospital at 38 weeks with uterine contractions. </w:t>
      </w:r>
    </w:p>
    <w:p w14:paraId="3D8E419E"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1AFE9A2D" w14:textId="1A976870" w:rsidR="00107752"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are the three stages of labour? </w:t>
      </w:r>
    </w:p>
    <w:p w14:paraId="7A16E901" w14:textId="77777777" w:rsidR="00107752" w:rsidRPr="004F2D1C" w:rsidRDefault="00E36A0D" w:rsidP="004F2D1C">
      <w:pPr>
        <w:pStyle w:val="ListParagraph"/>
        <w:widowControl w:val="0"/>
        <w:numPr>
          <w:ilvl w:val="0"/>
          <w:numId w:val="8"/>
        </w:numPr>
        <w:pBdr>
          <w:top w:val="nil"/>
          <w:left w:val="nil"/>
          <w:bottom w:val="nil"/>
          <w:right w:val="nil"/>
          <w:between w:val="nil"/>
        </w:pBdr>
        <w:spacing w:line="240" w:lineRule="auto"/>
        <w:rPr>
          <w:rFonts w:asciiTheme="majorHAnsi" w:hAnsiTheme="majorHAnsi" w:cstheme="majorHAnsi"/>
          <w:b/>
          <w:color w:val="FF0000"/>
        </w:rPr>
      </w:pPr>
      <w:r w:rsidRPr="004F2D1C">
        <w:rPr>
          <w:rFonts w:asciiTheme="majorHAnsi" w:hAnsiTheme="majorHAnsi" w:cstheme="majorHAnsi"/>
          <w:color w:val="FF0000"/>
        </w:rPr>
        <w:t xml:space="preserve">Stage 1 - dilation and effacement of cervix to 10cm </w:t>
      </w:r>
    </w:p>
    <w:p w14:paraId="25D2EA0C" w14:textId="77777777" w:rsidR="00107752" w:rsidRPr="004F2D1C" w:rsidRDefault="00E36A0D" w:rsidP="004F2D1C">
      <w:pPr>
        <w:pStyle w:val="ListParagraph"/>
        <w:widowControl w:val="0"/>
        <w:numPr>
          <w:ilvl w:val="0"/>
          <w:numId w:val="8"/>
        </w:numPr>
        <w:pBdr>
          <w:top w:val="nil"/>
          <w:left w:val="nil"/>
          <w:bottom w:val="nil"/>
          <w:right w:val="nil"/>
          <w:between w:val="nil"/>
        </w:pBdr>
        <w:spacing w:line="240" w:lineRule="auto"/>
        <w:rPr>
          <w:rFonts w:asciiTheme="majorHAnsi" w:hAnsiTheme="majorHAnsi" w:cstheme="majorHAnsi"/>
          <w:b/>
          <w:color w:val="FF0000"/>
        </w:rPr>
      </w:pPr>
      <w:r w:rsidRPr="004F2D1C">
        <w:rPr>
          <w:rFonts w:asciiTheme="majorHAnsi" w:hAnsiTheme="majorHAnsi" w:cstheme="majorHAnsi"/>
          <w:color w:val="FF0000"/>
        </w:rPr>
        <w:t xml:space="preserve">Stage 2 - delivery of baby (pushing stage) </w:t>
      </w:r>
    </w:p>
    <w:p w14:paraId="0000003B" w14:textId="3BD642F1" w:rsidR="00673706" w:rsidRPr="004F2D1C" w:rsidRDefault="00E36A0D" w:rsidP="004F2D1C">
      <w:pPr>
        <w:pStyle w:val="ListParagraph"/>
        <w:widowControl w:val="0"/>
        <w:numPr>
          <w:ilvl w:val="0"/>
          <w:numId w:val="8"/>
        </w:numPr>
        <w:pBdr>
          <w:top w:val="nil"/>
          <w:left w:val="nil"/>
          <w:bottom w:val="nil"/>
          <w:right w:val="nil"/>
          <w:between w:val="nil"/>
        </w:pBdr>
        <w:spacing w:line="240" w:lineRule="auto"/>
        <w:rPr>
          <w:rFonts w:asciiTheme="majorHAnsi" w:hAnsiTheme="majorHAnsi" w:cstheme="majorHAnsi"/>
          <w:b/>
          <w:color w:val="FF0000"/>
        </w:rPr>
      </w:pPr>
      <w:r w:rsidRPr="004F2D1C">
        <w:rPr>
          <w:rFonts w:asciiTheme="majorHAnsi" w:hAnsiTheme="majorHAnsi" w:cstheme="majorHAnsi"/>
          <w:color w:val="FF0000"/>
        </w:rPr>
        <w:t>Stage 3 - delivery of placenta</w:t>
      </w:r>
    </w:p>
    <w:p w14:paraId="128241B7" w14:textId="77777777" w:rsidR="00107752" w:rsidRPr="004F2D1C" w:rsidRDefault="00107752" w:rsidP="004F2D1C">
      <w:pPr>
        <w:widowControl w:val="0"/>
        <w:pBdr>
          <w:top w:val="nil"/>
          <w:left w:val="nil"/>
          <w:bottom w:val="nil"/>
          <w:right w:val="nil"/>
          <w:between w:val="nil"/>
        </w:pBdr>
        <w:spacing w:line="240" w:lineRule="auto"/>
        <w:ind w:right="392"/>
        <w:rPr>
          <w:rFonts w:asciiTheme="majorHAnsi" w:hAnsiTheme="majorHAnsi" w:cstheme="majorHAnsi"/>
          <w:color w:val="000000"/>
        </w:rPr>
      </w:pPr>
    </w:p>
    <w:p w14:paraId="0000003E" w14:textId="7B666625" w:rsidR="00673706" w:rsidRPr="004F2D1C" w:rsidRDefault="00E36A0D" w:rsidP="004F2D1C">
      <w:pPr>
        <w:widowControl w:val="0"/>
        <w:pBdr>
          <w:top w:val="nil"/>
          <w:left w:val="nil"/>
          <w:bottom w:val="nil"/>
          <w:right w:val="nil"/>
          <w:between w:val="nil"/>
        </w:pBdr>
        <w:spacing w:line="240" w:lineRule="auto"/>
        <w:ind w:right="392"/>
        <w:rPr>
          <w:rFonts w:asciiTheme="majorHAnsi" w:hAnsiTheme="majorHAnsi" w:cstheme="majorHAnsi"/>
          <w:color w:val="000000"/>
        </w:rPr>
      </w:pPr>
      <w:r w:rsidRPr="004F2D1C">
        <w:rPr>
          <w:rFonts w:asciiTheme="majorHAnsi" w:hAnsiTheme="majorHAnsi" w:cstheme="majorHAnsi"/>
          <w:color w:val="000000"/>
        </w:rPr>
        <w:t xml:space="preserve">Lily has an uncomplicated birth. After 10 hours a baby boy, Harry is born. You are asked to assess Harry at 1 and 5 minutes of age. </w:t>
      </w:r>
    </w:p>
    <w:p w14:paraId="3AD70392"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3F" w14:textId="15781554"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Fill out the following table to explain the APGAR score.  </w:t>
      </w:r>
    </w:p>
    <w:tbl>
      <w:tblPr>
        <w:tblStyle w:val="a0"/>
        <w:tblW w:w="9001"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
        <w:gridCol w:w="2160"/>
        <w:gridCol w:w="2160"/>
        <w:gridCol w:w="2160"/>
        <w:gridCol w:w="2160"/>
      </w:tblGrid>
      <w:tr w:rsidR="00673706" w:rsidRPr="004F2D1C" w14:paraId="1654CBF0" w14:textId="77777777">
        <w:trPr>
          <w:trHeight w:val="489"/>
        </w:trPr>
        <w:tc>
          <w:tcPr>
            <w:tcW w:w="360" w:type="dxa"/>
            <w:shd w:val="clear" w:color="auto" w:fill="auto"/>
            <w:tcMar>
              <w:top w:w="100" w:type="dxa"/>
              <w:left w:w="100" w:type="dxa"/>
              <w:bottom w:w="100" w:type="dxa"/>
              <w:right w:w="100" w:type="dxa"/>
            </w:tcMar>
          </w:tcPr>
          <w:p w14:paraId="00000040" w14:textId="77777777" w:rsidR="00673706" w:rsidRPr="004F2D1C" w:rsidRDefault="00673706" w:rsidP="004F2D1C">
            <w:pPr>
              <w:widowControl w:val="0"/>
              <w:pBdr>
                <w:top w:val="nil"/>
                <w:left w:val="nil"/>
                <w:bottom w:val="nil"/>
                <w:right w:val="nil"/>
                <w:between w:val="nil"/>
              </w:pBdr>
              <w:spacing w:line="240" w:lineRule="auto"/>
              <w:rPr>
                <w:rFonts w:asciiTheme="majorHAnsi" w:hAnsiTheme="majorHAnsi" w:cstheme="majorHAnsi"/>
                <w:b/>
                <w:color w:val="000000"/>
              </w:rPr>
            </w:pPr>
          </w:p>
        </w:tc>
        <w:tc>
          <w:tcPr>
            <w:tcW w:w="2160" w:type="dxa"/>
            <w:shd w:val="clear" w:color="auto" w:fill="auto"/>
            <w:tcMar>
              <w:top w:w="100" w:type="dxa"/>
              <w:left w:w="100" w:type="dxa"/>
              <w:bottom w:w="100" w:type="dxa"/>
              <w:right w:w="100" w:type="dxa"/>
            </w:tcMar>
          </w:tcPr>
          <w:p w14:paraId="00000041" w14:textId="77777777" w:rsidR="00673706" w:rsidRPr="004F2D1C" w:rsidRDefault="00E36A0D" w:rsidP="004F2D1C">
            <w:pPr>
              <w:widowControl w:val="0"/>
              <w:pBdr>
                <w:top w:val="nil"/>
                <w:left w:val="nil"/>
                <w:bottom w:val="nil"/>
                <w:right w:val="nil"/>
                <w:between w:val="nil"/>
              </w:pBdr>
              <w:spacing w:line="240" w:lineRule="auto"/>
              <w:ind w:left="117"/>
              <w:rPr>
                <w:rFonts w:asciiTheme="majorHAnsi" w:hAnsiTheme="majorHAnsi" w:cstheme="majorHAnsi"/>
                <w:b/>
                <w:color w:val="000000"/>
                <w:shd w:val="clear" w:color="auto" w:fill="B7B7B7"/>
              </w:rPr>
            </w:pPr>
            <w:r w:rsidRPr="004F2D1C">
              <w:rPr>
                <w:rFonts w:asciiTheme="majorHAnsi" w:hAnsiTheme="majorHAnsi" w:cstheme="majorHAnsi"/>
                <w:b/>
                <w:color w:val="000000"/>
                <w:shd w:val="clear" w:color="auto" w:fill="B7B7B7"/>
              </w:rPr>
              <w:t xml:space="preserve">Stands for... </w:t>
            </w:r>
          </w:p>
        </w:tc>
        <w:tc>
          <w:tcPr>
            <w:tcW w:w="2160" w:type="dxa"/>
            <w:shd w:val="clear" w:color="auto" w:fill="auto"/>
            <w:tcMar>
              <w:top w:w="100" w:type="dxa"/>
              <w:left w:w="100" w:type="dxa"/>
              <w:bottom w:w="100" w:type="dxa"/>
              <w:right w:w="100" w:type="dxa"/>
            </w:tcMar>
          </w:tcPr>
          <w:p w14:paraId="00000042"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B7B7B7"/>
              </w:rPr>
            </w:pPr>
            <w:r w:rsidRPr="004F2D1C">
              <w:rPr>
                <w:rFonts w:asciiTheme="majorHAnsi" w:hAnsiTheme="majorHAnsi" w:cstheme="majorHAnsi"/>
                <w:b/>
                <w:color w:val="000000"/>
                <w:shd w:val="clear" w:color="auto" w:fill="B7B7B7"/>
              </w:rPr>
              <w:t xml:space="preserve">Score 2 </w:t>
            </w:r>
          </w:p>
        </w:tc>
        <w:tc>
          <w:tcPr>
            <w:tcW w:w="2160" w:type="dxa"/>
            <w:shd w:val="clear" w:color="auto" w:fill="auto"/>
            <w:tcMar>
              <w:top w:w="100" w:type="dxa"/>
              <w:left w:w="100" w:type="dxa"/>
              <w:bottom w:w="100" w:type="dxa"/>
              <w:right w:w="100" w:type="dxa"/>
            </w:tcMar>
          </w:tcPr>
          <w:p w14:paraId="00000043"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B7B7B7"/>
              </w:rPr>
            </w:pPr>
            <w:r w:rsidRPr="004F2D1C">
              <w:rPr>
                <w:rFonts w:asciiTheme="majorHAnsi" w:hAnsiTheme="majorHAnsi" w:cstheme="majorHAnsi"/>
                <w:b/>
                <w:color w:val="000000"/>
                <w:shd w:val="clear" w:color="auto" w:fill="B7B7B7"/>
              </w:rPr>
              <w:t xml:space="preserve">Score 1 </w:t>
            </w:r>
          </w:p>
        </w:tc>
        <w:tc>
          <w:tcPr>
            <w:tcW w:w="2160" w:type="dxa"/>
            <w:shd w:val="clear" w:color="auto" w:fill="auto"/>
            <w:tcMar>
              <w:top w:w="100" w:type="dxa"/>
              <w:left w:w="100" w:type="dxa"/>
              <w:bottom w:w="100" w:type="dxa"/>
              <w:right w:w="100" w:type="dxa"/>
            </w:tcMar>
          </w:tcPr>
          <w:p w14:paraId="00000044"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B7B7B7"/>
              </w:rPr>
            </w:pPr>
            <w:r w:rsidRPr="004F2D1C">
              <w:rPr>
                <w:rFonts w:asciiTheme="majorHAnsi" w:hAnsiTheme="majorHAnsi" w:cstheme="majorHAnsi"/>
                <w:b/>
                <w:color w:val="000000"/>
                <w:shd w:val="clear" w:color="auto" w:fill="B7B7B7"/>
              </w:rPr>
              <w:t>Score 0</w:t>
            </w:r>
          </w:p>
        </w:tc>
      </w:tr>
      <w:tr w:rsidR="00673706" w:rsidRPr="004F2D1C" w14:paraId="4E208277" w14:textId="77777777" w:rsidTr="00107752">
        <w:trPr>
          <w:trHeight w:val="374"/>
        </w:trPr>
        <w:tc>
          <w:tcPr>
            <w:tcW w:w="360" w:type="dxa"/>
            <w:shd w:val="clear" w:color="auto" w:fill="auto"/>
            <w:tcMar>
              <w:top w:w="100" w:type="dxa"/>
              <w:left w:w="100" w:type="dxa"/>
              <w:bottom w:w="100" w:type="dxa"/>
              <w:right w:w="100" w:type="dxa"/>
            </w:tcMar>
          </w:tcPr>
          <w:p w14:paraId="00000045"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CCCCCC"/>
              </w:rPr>
            </w:pPr>
            <w:r w:rsidRPr="004F2D1C">
              <w:rPr>
                <w:rFonts w:asciiTheme="majorHAnsi" w:hAnsiTheme="majorHAnsi" w:cstheme="majorHAnsi"/>
                <w:b/>
                <w:color w:val="000000"/>
                <w:shd w:val="clear" w:color="auto" w:fill="CCCCCC"/>
              </w:rPr>
              <w:t xml:space="preserve">A </w:t>
            </w:r>
          </w:p>
        </w:tc>
        <w:tc>
          <w:tcPr>
            <w:tcW w:w="2160" w:type="dxa"/>
            <w:shd w:val="clear" w:color="auto" w:fill="auto"/>
            <w:tcMar>
              <w:top w:w="100" w:type="dxa"/>
              <w:left w:w="100" w:type="dxa"/>
              <w:bottom w:w="100" w:type="dxa"/>
              <w:right w:w="100" w:type="dxa"/>
            </w:tcMar>
          </w:tcPr>
          <w:p w14:paraId="00000046" w14:textId="77777777" w:rsidR="00673706" w:rsidRPr="004F2D1C" w:rsidRDefault="00E36A0D" w:rsidP="004F2D1C">
            <w:pPr>
              <w:widowControl w:val="0"/>
              <w:pBdr>
                <w:top w:val="nil"/>
                <w:left w:val="nil"/>
                <w:bottom w:val="nil"/>
                <w:right w:val="nil"/>
                <w:between w:val="nil"/>
              </w:pBdr>
              <w:spacing w:line="240" w:lineRule="auto"/>
              <w:ind w:left="114"/>
              <w:rPr>
                <w:rFonts w:asciiTheme="majorHAnsi" w:hAnsiTheme="majorHAnsi" w:cstheme="majorHAnsi"/>
                <w:color w:val="FF0000"/>
              </w:rPr>
            </w:pPr>
            <w:r w:rsidRPr="004F2D1C">
              <w:rPr>
                <w:rFonts w:asciiTheme="majorHAnsi" w:hAnsiTheme="majorHAnsi" w:cstheme="majorHAnsi"/>
                <w:color w:val="FF0000"/>
              </w:rPr>
              <w:t xml:space="preserve">Appearance </w:t>
            </w:r>
          </w:p>
        </w:tc>
        <w:tc>
          <w:tcPr>
            <w:tcW w:w="2160" w:type="dxa"/>
            <w:shd w:val="clear" w:color="auto" w:fill="auto"/>
            <w:tcMar>
              <w:top w:w="100" w:type="dxa"/>
              <w:left w:w="100" w:type="dxa"/>
              <w:bottom w:w="100" w:type="dxa"/>
              <w:right w:w="100" w:type="dxa"/>
            </w:tcMar>
          </w:tcPr>
          <w:p w14:paraId="00000047" w14:textId="77777777" w:rsidR="00673706" w:rsidRPr="004F2D1C" w:rsidRDefault="00E36A0D" w:rsidP="004F2D1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 xml:space="preserve">Pink </w:t>
            </w:r>
          </w:p>
        </w:tc>
        <w:tc>
          <w:tcPr>
            <w:tcW w:w="2160" w:type="dxa"/>
            <w:shd w:val="clear" w:color="auto" w:fill="auto"/>
            <w:tcMar>
              <w:top w:w="100" w:type="dxa"/>
              <w:left w:w="100" w:type="dxa"/>
              <w:bottom w:w="100" w:type="dxa"/>
              <w:right w:w="100" w:type="dxa"/>
            </w:tcMar>
          </w:tcPr>
          <w:p w14:paraId="00000048" w14:textId="77777777" w:rsidR="00673706" w:rsidRPr="004F2D1C" w:rsidRDefault="00E36A0D" w:rsidP="004F2D1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 xml:space="preserve">Extremities blue </w:t>
            </w:r>
          </w:p>
        </w:tc>
        <w:tc>
          <w:tcPr>
            <w:tcW w:w="2160" w:type="dxa"/>
            <w:shd w:val="clear" w:color="auto" w:fill="auto"/>
            <w:tcMar>
              <w:top w:w="100" w:type="dxa"/>
              <w:left w:w="100" w:type="dxa"/>
              <w:bottom w:w="100" w:type="dxa"/>
              <w:right w:w="100" w:type="dxa"/>
            </w:tcMar>
          </w:tcPr>
          <w:p w14:paraId="00000049" w14:textId="77777777" w:rsidR="00673706" w:rsidRPr="004F2D1C" w:rsidRDefault="00E36A0D" w:rsidP="004F2D1C">
            <w:pPr>
              <w:widowControl w:val="0"/>
              <w:pBdr>
                <w:top w:val="nil"/>
                <w:left w:val="nil"/>
                <w:bottom w:val="nil"/>
                <w:right w:val="nil"/>
                <w:between w:val="nil"/>
              </w:pBdr>
              <w:spacing w:line="240" w:lineRule="auto"/>
              <w:ind w:left="129"/>
              <w:rPr>
                <w:rFonts w:asciiTheme="majorHAnsi" w:hAnsiTheme="majorHAnsi" w:cstheme="majorHAnsi"/>
                <w:color w:val="FF0000"/>
              </w:rPr>
            </w:pPr>
            <w:r w:rsidRPr="004F2D1C">
              <w:rPr>
                <w:rFonts w:asciiTheme="majorHAnsi" w:hAnsiTheme="majorHAnsi" w:cstheme="majorHAnsi"/>
                <w:color w:val="FF0000"/>
              </w:rPr>
              <w:t>Pale/blue</w:t>
            </w:r>
          </w:p>
        </w:tc>
      </w:tr>
      <w:tr w:rsidR="00673706" w:rsidRPr="004F2D1C" w14:paraId="5039E59F" w14:textId="77777777" w:rsidTr="00107752">
        <w:trPr>
          <w:trHeight w:val="212"/>
        </w:trPr>
        <w:tc>
          <w:tcPr>
            <w:tcW w:w="360" w:type="dxa"/>
            <w:shd w:val="clear" w:color="auto" w:fill="auto"/>
            <w:tcMar>
              <w:top w:w="100" w:type="dxa"/>
              <w:left w:w="100" w:type="dxa"/>
              <w:bottom w:w="100" w:type="dxa"/>
              <w:right w:w="100" w:type="dxa"/>
            </w:tcMar>
          </w:tcPr>
          <w:p w14:paraId="0000004A"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CCCCCC"/>
              </w:rPr>
            </w:pPr>
            <w:r w:rsidRPr="004F2D1C">
              <w:rPr>
                <w:rFonts w:asciiTheme="majorHAnsi" w:hAnsiTheme="majorHAnsi" w:cstheme="majorHAnsi"/>
                <w:b/>
                <w:color w:val="000000"/>
                <w:shd w:val="clear" w:color="auto" w:fill="CCCCCC"/>
              </w:rPr>
              <w:t xml:space="preserve">P </w:t>
            </w:r>
          </w:p>
        </w:tc>
        <w:tc>
          <w:tcPr>
            <w:tcW w:w="2160" w:type="dxa"/>
            <w:shd w:val="clear" w:color="auto" w:fill="auto"/>
            <w:tcMar>
              <w:top w:w="100" w:type="dxa"/>
              <w:left w:w="100" w:type="dxa"/>
              <w:bottom w:w="100" w:type="dxa"/>
              <w:right w:w="100" w:type="dxa"/>
            </w:tcMar>
          </w:tcPr>
          <w:p w14:paraId="0000004B" w14:textId="77777777" w:rsidR="00673706" w:rsidRPr="004F2D1C" w:rsidRDefault="00E36A0D" w:rsidP="004F2D1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 xml:space="preserve">Pulse </w:t>
            </w:r>
          </w:p>
        </w:tc>
        <w:tc>
          <w:tcPr>
            <w:tcW w:w="2160" w:type="dxa"/>
            <w:shd w:val="clear" w:color="auto" w:fill="auto"/>
            <w:tcMar>
              <w:top w:w="100" w:type="dxa"/>
              <w:left w:w="100" w:type="dxa"/>
              <w:bottom w:w="100" w:type="dxa"/>
              <w:right w:w="100" w:type="dxa"/>
            </w:tcMar>
          </w:tcPr>
          <w:p w14:paraId="0000004C" w14:textId="77777777" w:rsidR="00673706" w:rsidRPr="004F2D1C" w:rsidRDefault="00E36A0D" w:rsidP="004F2D1C">
            <w:pPr>
              <w:widowControl w:val="0"/>
              <w:pBdr>
                <w:top w:val="nil"/>
                <w:left w:val="nil"/>
                <w:bottom w:val="nil"/>
                <w:right w:val="nil"/>
                <w:between w:val="nil"/>
              </w:pBdr>
              <w:spacing w:line="240" w:lineRule="auto"/>
              <w:ind w:left="121"/>
              <w:rPr>
                <w:rFonts w:asciiTheme="majorHAnsi" w:hAnsiTheme="majorHAnsi" w:cstheme="majorHAnsi"/>
                <w:color w:val="FF0000"/>
              </w:rPr>
            </w:pPr>
            <w:r w:rsidRPr="004F2D1C">
              <w:rPr>
                <w:rFonts w:asciiTheme="majorHAnsi" w:hAnsiTheme="majorHAnsi" w:cstheme="majorHAnsi"/>
                <w:color w:val="FF0000"/>
              </w:rPr>
              <w:t xml:space="preserve">&gt;100bpm </w:t>
            </w:r>
          </w:p>
        </w:tc>
        <w:tc>
          <w:tcPr>
            <w:tcW w:w="2160" w:type="dxa"/>
            <w:shd w:val="clear" w:color="auto" w:fill="auto"/>
            <w:tcMar>
              <w:top w:w="100" w:type="dxa"/>
              <w:left w:w="100" w:type="dxa"/>
              <w:bottom w:w="100" w:type="dxa"/>
              <w:right w:w="100" w:type="dxa"/>
            </w:tcMar>
          </w:tcPr>
          <w:p w14:paraId="0000004D" w14:textId="77777777" w:rsidR="00673706" w:rsidRPr="004F2D1C" w:rsidRDefault="00E36A0D" w:rsidP="004F2D1C">
            <w:pPr>
              <w:widowControl w:val="0"/>
              <w:pBdr>
                <w:top w:val="nil"/>
                <w:left w:val="nil"/>
                <w:bottom w:val="nil"/>
                <w:right w:val="nil"/>
                <w:between w:val="nil"/>
              </w:pBdr>
              <w:spacing w:line="240" w:lineRule="auto"/>
              <w:ind w:left="117"/>
              <w:rPr>
                <w:rFonts w:asciiTheme="majorHAnsi" w:hAnsiTheme="majorHAnsi" w:cstheme="majorHAnsi"/>
                <w:color w:val="FF0000"/>
              </w:rPr>
            </w:pPr>
            <w:r w:rsidRPr="004F2D1C">
              <w:rPr>
                <w:rFonts w:asciiTheme="majorHAnsi" w:hAnsiTheme="majorHAnsi" w:cstheme="majorHAnsi"/>
                <w:color w:val="FF0000"/>
              </w:rPr>
              <w:t xml:space="preserve">&lt;100bpm </w:t>
            </w:r>
          </w:p>
        </w:tc>
        <w:tc>
          <w:tcPr>
            <w:tcW w:w="2160" w:type="dxa"/>
            <w:shd w:val="clear" w:color="auto" w:fill="auto"/>
            <w:tcMar>
              <w:top w:w="100" w:type="dxa"/>
              <w:left w:w="100" w:type="dxa"/>
              <w:bottom w:w="100" w:type="dxa"/>
              <w:right w:w="100" w:type="dxa"/>
            </w:tcMar>
          </w:tcPr>
          <w:p w14:paraId="0000004E" w14:textId="77777777" w:rsidR="00673706" w:rsidRPr="004F2D1C" w:rsidRDefault="00E36A0D" w:rsidP="004F2D1C">
            <w:pPr>
              <w:widowControl w:val="0"/>
              <w:pBdr>
                <w:top w:val="nil"/>
                <w:left w:val="nil"/>
                <w:bottom w:val="nil"/>
                <w:right w:val="nil"/>
                <w:between w:val="nil"/>
              </w:pBdr>
              <w:spacing w:line="240" w:lineRule="auto"/>
              <w:ind w:left="114"/>
              <w:rPr>
                <w:rFonts w:asciiTheme="majorHAnsi" w:hAnsiTheme="majorHAnsi" w:cstheme="majorHAnsi"/>
                <w:color w:val="FF0000"/>
              </w:rPr>
            </w:pPr>
            <w:r w:rsidRPr="004F2D1C">
              <w:rPr>
                <w:rFonts w:asciiTheme="majorHAnsi" w:hAnsiTheme="majorHAnsi" w:cstheme="majorHAnsi"/>
                <w:color w:val="FF0000"/>
              </w:rPr>
              <w:t>Absent</w:t>
            </w:r>
          </w:p>
        </w:tc>
      </w:tr>
      <w:tr w:rsidR="00673706" w:rsidRPr="004F2D1C" w14:paraId="582AEF29" w14:textId="77777777" w:rsidTr="00107752">
        <w:trPr>
          <w:trHeight w:val="446"/>
        </w:trPr>
        <w:tc>
          <w:tcPr>
            <w:tcW w:w="360" w:type="dxa"/>
            <w:shd w:val="clear" w:color="auto" w:fill="auto"/>
            <w:tcMar>
              <w:top w:w="100" w:type="dxa"/>
              <w:left w:w="100" w:type="dxa"/>
              <w:bottom w:w="100" w:type="dxa"/>
              <w:right w:w="100" w:type="dxa"/>
            </w:tcMar>
          </w:tcPr>
          <w:p w14:paraId="0000004F"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CCCCCC"/>
              </w:rPr>
            </w:pPr>
            <w:r w:rsidRPr="004F2D1C">
              <w:rPr>
                <w:rFonts w:asciiTheme="majorHAnsi" w:hAnsiTheme="majorHAnsi" w:cstheme="majorHAnsi"/>
                <w:b/>
                <w:color w:val="000000"/>
                <w:shd w:val="clear" w:color="auto" w:fill="CCCCCC"/>
              </w:rPr>
              <w:lastRenderedPageBreak/>
              <w:t xml:space="preserve">G </w:t>
            </w:r>
          </w:p>
        </w:tc>
        <w:tc>
          <w:tcPr>
            <w:tcW w:w="2160" w:type="dxa"/>
            <w:shd w:val="clear" w:color="auto" w:fill="auto"/>
            <w:tcMar>
              <w:top w:w="100" w:type="dxa"/>
              <w:left w:w="100" w:type="dxa"/>
              <w:bottom w:w="100" w:type="dxa"/>
              <w:right w:w="100" w:type="dxa"/>
            </w:tcMar>
          </w:tcPr>
          <w:p w14:paraId="00000050" w14:textId="77777777" w:rsidR="00673706" w:rsidRPr="004F2D1C" w:rsidRDefault="00E36A0D" w:rsidP="004F2D1C">
            <w:pPr>
              <w:widowControl w:val="0"/>
              <w:pBdr>
                <w:top w:val="nil"/>
                <w:left w:val="nil"/>
                <w:bottom w:val="nil"/>
                <w:right w:val="nil"/>
                <w:between w:val="nil"/>
              </w:pBdr>
              <w:spacing w:line="240" w:lineRule="auto"/>
              <w:ind w:left="120"/>
              <w:rPr>
                <w:rFonts w:asciiTheme="majorHAnsi" w:hAnsiTheme="majorHAnsi" w:cstheme="majorHAnsi"/>
                <w:color w:val="FF0000"/>
              </w:rPr>
            </w:pPr>
            <w:r w:rsidRPr="004F2D1C">
              <w:rPr>
                <w:rFonts w:asciiTheme="majorHAnsi" w:hAnsiTheme="majorHAnsi" w:cstheme="majorHAnsi"/>
                <w:color w:val="FF0000"/>
              </w:rPr>
              <w:t xml:space="preserve">Grimace </w:t>
            </w:r>
          </w:p>
        </w:tc>
        <w:tc>
          <w:tcPr>
            <w:tcW w:w="2160" w:type="dxa"/>
            <w:shd w:val="clear" w:color="auto" w:fill="auto"/>
            <w:tcMar>
              <w:top w:w="100" w:type="dxa"/>
              <w:left w:w="100" w:type="dxa"/>
              <w:bottom w:w="100" w:type="dxa"/>
              <w:right w:w="100" w:type="dxa"/>
            </w:tcMar>
          </w:tcPr>
          <w:p w14:paraId="00000051" w14:textId="77777777" w:rsidR="00673706" w:rsidRPr="004F2D1C" w:rsidRDefault="00E36A0D" w:rsidP="004F2D1C">
            <w:pPr>
              <w:widowControl w:val="0"/>
              <w:pBdr>
                <w:top w:val="nil"/>
                <w:left w:val="nil"/>
                <w:bottom w:val="nil"/>
                <w:right w:val="nil"/>
                <w:between w:val="nil"/>
              </w:pBdr>
              <w:spacing w:line="240" w:lineRule="auto"/>
              <w:ind w:left="120"/>
              <w:rPr>
                <w:rFonts w:asciiTheme="majorHAnsi" w:hAnsiTheme="majorHAnsi" w:cstheme="majorHAnsi"/>
                <w:color w:val="FF0000"/>
              </w:rPr>
            </w:pPr>
            <w:r w:rsidRPr="004F2D1C">
              <w:rPr>
                <w:rFonts w:asciiTheme="majorHAnsi" w:hAnsiTheme="majorHAnsi" w:cstheme="majorHAnsi"/>
                <w:color w:val="FF0000"/>
              </w:rPr>
              <w:t xml:space="preserve">Cries and pulls away </w:t>
            </w:r>
          </w:p>
        </w:tc>
        <w:tc>
          <w:tcPr>
            <w:tcW w:w="2160" w:type="dxa"/>
            <w:shd w:val="clear" w:color="auto" w:fill="auto"/>
            <w:tcMar>
              <w:top w:w="100" w:type="dxa"/>
              <w:left w:w="100" w:type="dxa"/>
              <w:bottom w:w="100" w:type="dxa"/>
              <w:right w:w="100" w:type="dxa"/>
            </w:tcMar>
          </w:tcPr>
          <w:p w14:paraId="00000052"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color w:val="FF0000"/>
              </w:rPr>
            </w:pPr>
            <w:r w:rsidRPr="004F2D1C">
              <w:rPr>
                <w:rFonts w:asciiTheme="majorHAnsi" w:hAnsiTheme="majorHAnsi" w:cstheme="majorHAnsi"/>
                <w:color w:val="FF0000"/>
              </w:rPr>
              <w:t xml:space="preserve">Grimaces or weak cry </w:t>
            </w:r>
          </w:p>
        </w:tc>
        <w:tc>
          <w:tcPr>
            <w:tcW w:w="2160" w:type="dxa"/>
            <w:shd w:val="clear" w:color="auto" w:fill="auto"/>
            <w:tcMar>
              <w:top w:w="100" w:type="dxa"/>
              <w:left w:w="100" w:type="dxa"/>
              <w:bottom w:w="100" w:type="dxa"/>
              <w:right w:w="100" w:type="dxa"/>
            </w:tcMar>
          </w:tcPr>
          <w:p w14:paraId="00000053" w14:textId="77777777" w:rsidR="00673706" w:rsidRPr="004F2D1C" w:rsidRDefault="00E36A0D" w:rsidP="004F2D1C">
            <w:pPr>
              <w:widowControl w:val="0"/>
              <w:pBdr>
                <w:top w:val="nil"/>
                <w:left w:val="nil"/>
                <w:bottom w:val="nil"/>
                <w:right w:val="nil"/>
                <w:between w:val="nil"/>
              </w:pBdr>
              <w:spacing w:line="240" w:lineRule="auto"/>
              <w:ind w:left="129"/>
              <w:rPr>
                <w:rFonts w:asciiTheme="majorHAnsi" w:hAnsiTheme="majorHAnsi" w:cstheme="majorHAnsi"/>
                <w:color w:val="FF0000"/>
              </w:rPr>
            </w:pPr>
            <w:r w:rsidRPr="004F2D1C">
              <w:rPr>
                <w:rFonts w:asciiTheme="majorHAnsi" w:hAnsiTheme="majorHAnsi" w:cstheme="majorHAnsi"/>
                <w:color w:val="FF0000"/>
              </w:rPr>
              <w:t xml:space="preserve">No response to  </w:t>
            </w:r>
          </w:p>
          <w:p w14:paraId="00000054" w14:textId="77777777" w:rsidR="00673706" w:rsidRPr="004F2D1C" w:rsidRDefault="00E36A0D" w:rsidP="004F2D1C">
            <w:pPr>
              <w:widowControl w:val="0"/>
              <w:pBdr>
                <w:top w:val="nil"/>
                <w:left w:val="nil"/>
                <w:bottom w:val="nil"/>
                <w:right w:val="nil"/>
                <w:between w:val="nil"/>
              </w:pBdr>
              <w:spacing w:line="240" w:lineRule="auto"/>
              <w:ind w:left="119"/>
              <w:rPr>
                <w:rFonts w:asciiTheme="majorHAnsi" w:hAnsiTheme="majorHAnsi" w:cstheme="majorHAnsi"/>
                <w:color w:val="FF0000"/>
              </w:rPr>
            </w:pPr>
            <w:r w:rsidRPr="004F2D1C">
              <w:rPr>
                <w:rFonts w:asciiTheme="majorHAnsi" w:hAnsiTheme="majorHAnsi" w:cstheme="majorHAnsi"/>
                <w:color w:val="FF0000"/>
              </w:rPr>
              <w:t>stimulation</w:t>
            </w:r>
          </w:p>
        </w:tc>
      </w:tr>
      <w:tr w:rsidR="00673706" w:rsidRPr="004F2D1C" w14:paraId="0225CF0A" w14:textId="77777777" w:rsidTr="00107752">
        <w:trPr>
          <w:trHeight w:val="272"/>
        </w:trPr>
        <w:tc>
          <w:tcPr>
            <w:tcW w:w="360" w:type="dxa"/>
            <w:shd w:val="clear" w:color="auto" w:fill="auto"/>
            <w:tcMar>
              <w:top w:w="100" w:type="dxa"/>
              <w:left w:w="100" w:type="dxa"/>
              <w:bottom w:w="100" w:type="dxa"/>
              <w:right w:w="100" w:type="dxa"/>
            </w:tcMar>
          </w:tcPr>
          <w:p w14:paraId="00000055"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CCCCCC"/>
              </w:rPr>
            </w:pPr>
            <w:r w:rsidRPr="004F2D1C">
              <w:rPr>
                <w:rFonts w:asciiTheme="majorHAnsi" w:hAnsiTheme="majorHAnsi" w:cstheme="majorHAnsi"/>
                <w:b/>
                <w:color w:val="000000"/>
                <w:shd w:val="clear" w:color="auto" w:fill="CCCCCC"/>
              </w:rPr>
              <w:t xml:space="preserve">A </w:t>
            </w:r>
          </w:p>
        </w:tc>
        <w:tc>
          <w:tcPr>
            <w:tcW w:w="2160" w:type="dxa"/>
            <w:shd w:val="clear" w:color="auto" w:fill="auto"/>
            <w:tcMar>
              <w:top w:w="100" w:type="dxa"/>
              <w:left w:w="100" w:type="dxa"/>
              <w:bottom w:w="100" w:type="dxa"/>
              <w:right w:w="100" w:type="dxa"/>
            </w:tcMar>
          </w:tcPr>
          <w:p w14:paraId="00000056" w14:textId="77777777" w:rsidR="00673706" w:rsidRPr="004F2D1C" w:rsidRDefault="00E36A0D" w:rsidP="004F2D1C">
            <w:pPr>
              <w:widowControl w:val="0"/>
              <w:pBdr>
                <w:top w:val="nil"/>
                <w:left w:val="nil"/>
                <w:bottom w:val="nil"/>
                <w:right w:val="nil"/>
                <w:between w:val="nil"/>
              </w:pBdr>
              <w:spacing w:line="240" w:lineRule="auto"/>
              <w:ind w:left="114"/>
              <w:rPr>
                <w:rFonts w:asciiTheme="majorHAnsi" w:hAnsiTheme="majorHAnsi" w:cstheme="majorHAnsi"/>
                <w:color w:val="FF0000"/>
              </w:rPr>
            </w:pPr>
            <w:r w:rsidRPr="004F2D1C">
              <w:rPr>
                <w:rFonts w:asciiTheme="majorHAnsi" w:hAnsiTheme="majorHAnsi" w:cstheme="majorHAnsi"/>
                <w:color w:val="FF0000"/>
              </w:rPr>
              <w:t xml:space="preserve">Activity </w:t>
            </w:r>
          </w:p>
        </w:tc>
        <w:tc>
          <w:tcPr>
            <w:tcW w:w="2160" w:type="dxa"/>
            <w:shd w:val="clear" w:color="auto" w:fill="auto"/>
            <w:tcMar>
              <w:top w:w="100" w:type="dxa"/>
              <w:left w:w="100" w:type="dxa"/>
              <w:bottom w:w="100" w:type="dxa"/>
              <w:right w:w="100" w:type="dxa"/>
            </w:tcMar>
          </w:tcPr>
          <w:p w14:paraId="00000057" w14:textId="77777777" w:rsidR="00673706" w:rsidRPr="004F2D1C" w:rsidRDefault="00E36A0D" w:rsidP="004F2D1C">
            <w:pPr>
              <w:widowControl w:val="0"/>
              <w:pBdr>
                <w:top w:val="nil"/>
                <w:left w:val="nil"/>
                <w:bottom w:val="nil"/>
                <w:right w:val="nil"/>
                <w:between w:val="nil"/>
              </w:pBdr>
              <w:spacing w:line="240" w:lineRule="auto"/>
              <w:ind w:left="114"/>
              <w:rPr>
                <w:rFonts w:asciiTheme="majorHAnsi" w:hAnsiTheme="majorHAnsi" w:cstheme="majorHAnsi"/>
                <w:color w:val="FF0000"/>
              </w:rPr>
            </w:pPr>
            <w:r w:rsidRPr="004F2D1C">
              <w:rPr>
                <w:rFonts w:asciiTheme="majorHAnsi" w:hAnsiTheme="majorHAnsi" w:cstheme="majorHAnsi"/>
                <w:color w:val="FF0000"/>
              </w:rPr>
              <w:t xml:space="preserve">Active movement </w:t>
            </w:r>
          </w:p>
        </w:tc>
        <w:tc>
          <w:tcPr>
            <w:tcW w:w="2160" w:type="dxa"/>
            <w:shd w:val="clear" w:color="auto" w:fill="auto"/>
            <w:tcMar>
              <w:top w:w="100" w:type="dxa"/>
              <w:left w:w="100" w:type="dxa"/>
              <w:bottom w:w="100" w:type="dxa"/>
              <w:right w:w="100" w:type="dxa"/>
            </w:tcMar>
          </w:tcPr>
          <w:p w14:paraId="00000058" w14:textId="77777777" w:rsidR="00673706" w:rsidRPr="004F2D1C" w:rsidRDefault="00E36A0D" w:rsidP="004F2D1C">
            <w:pPr>
              <w:widowControl w:val="0"/>
              <w:pBdr>
                <w:top w:val="nil"/>
                <w:left w:val="nil"/>
                <w:bottom w:val="nil"/>
                <w:right w:val="nil"/>
                <w:between w:val="nil"/>
              </w:pBdr>
              <w:spacing w:line="240" w:lineRule="auto"/>
              <w:ind w:left="114"/>
              <w:rPr>
                <w:rFonts w:asciiTheme="majorHAnsi" w:hAnsiTheme="majorHAnsi" w:cstheme="majorHAnsi"/>
                <w:color w:val="FF0000"/>
              </w:rPr>
            </w:pPr>
            <w:r w:rsidRPr="004F2D1C">
              <w:rPr>
                <w:rFonts w:asciiTheme="majorHAnsi" w:hAnsiTheme="majorHAnsi" w:cstheme="majorHAnsi"/>
                <w:color w:val="FF0000"/>
              </w:rPr>
              <w:t xml:space="preserve">Arms, leg flexed </w:t>
            </w:r>
          </w:p>
        </w:tc>
        <w:tc>
          <w:tcPr>
            <w:tcW w:w="2160" w:type="dxa"/>
            <w:shd w:val="clear" w:color="auto" w:fill="auto"/>
            <w:tcMar>
              <w:top w:w="100" w:type="dxa"/>
              <w:left w:w="100" w:type="dxa"/>
              <w:bottom w:w="100" w:type="dxa"/>
              <w:right w:w="100" w:type="dxa"/>
            </w:tcMar>
          </w:tcPr>
          <w:p w14:paraId="00000059" w14:textId="77777777" w:rsidR="00673706" w:rsidRPr="004F2D1C" w:rsidRDefault="00E36A0D" w:rsidP="004F2D1C">
            <w:pPr>
              <w:widowControl w:val="0"/>
              <w:pBdr>
                <w:top w:val="nil"/>
                <w:left w:val="nil"/>
                <w:bottom w:val="nil"/>
                <w:right w:val="nil"/>
                <w:between w:val="nil"/>
              </w:pBdr>
              <w:spacing w:line="240" w:lineRule="auto"/>
              <w:ind w:left="129"/>
              <w:rPr>
                <w:rFonts w:asciiTheme="majorHAnsi" w:hAnsiTheme="majorHAnsi" w:cstheme="majorHAnsi"/>
                <w:color w:val="FF0000"/>
              </w:rPr>
            </w:pPr>
            <w:r w:rsidRPr="004F2D1C">
              <w:rPr>
                <w:rFonts w:asciiTheme="majorHAnsi" w:hAnsiTheme="majorHAnsi" w:cstheme="majorHAnsi"/>
                <w:color w:val="FF0000"/>
              </w:rPr>
              <w:t>No movement</w:t>
            </w:r>
          </w:p>
        </w:tc>
      </w:tr>
      <w:tr w:rsidR="00673706" w:rsidRPr="004F2D1C" w14:paraId="7F846F9F" w14:textId="77777777">
        <w:trPr>
          <w:trHeight w:val="758"/>
        </w:trPr>
        <w:tc>
          <w:tcPr>
            <w:tcW w:w="360" w:type="dxa"/>
            <w:shd w:val="clear" w:color="auto" w:fill="auto"/>
            <w:tcMar>
              <w:top w:w="100" w:type="dxa"/>
              <w:left w:w="100" w:type="dxa"/>
              <w:bottom w:w="100" w:type="dxa"/>
              <w:right w:w="100" w:type="dxa"/>
            </w:tcMar>
          </w:tcPr>
          <w:p w14:paraId="0000005A" w14:textId="77777777" w:rsidR="00673706" w:rsidRPr="004F2D1C" w:rsidRDefault="00E36A0D" w:rsidP="004F2D1C">
            <w:pPr>
              <w:widowControl w:val="0"/>
              <w:pBdr>
                <w:top w:val="nil"/>
                <w:left w:val="nil"/>
                <w:bottom w:val="nil"/>
                <w:right w:val="nil"/>
                <w:between w:val="nil"/>
              </w:pBdr>
              <w:spacing w:line="240" w:lineRule="auto"/>
              <w:jc w:val="center"/>
              <w:rPr>
                <w:rFonts w:asciiTheme="majorHAnsi" w:hAnsiTheme="majorHAnsi" w:cstheme="majorHAnsi"/>
                <w:b/>
                <w:color w:val="000000"/>
                <w:shd w:val="clear" w:color="auto" w:fill="CCCCCC"/>
              </w:rPr>
            </w:pPr>
            <w:r w:rsidRPr="004F2D1C">
              <w:rPr>
                <w:rFonts w:asciiTheme="majorHAnsi" w:hAnsiTheme="majorHAnsi" w:cstheme="majorHAnsi"/>
                <w:b/>
                <w:color w:val="000000"/>
                <w:shd w:val="clear" w:color="auto" w:fill="CCCCCC"/>
              </w:rPr>
              <w:t xml:space="preserve">R </w:t>
            </w:r>
          </w:p>
        </w:tc>
        <w:tc>
          <w:tcPr>
            <w:tcW w:w="2160" w:type="dxa"/>
            <w:shd w:val="clear" w:color="auto" w:fill="auto"/>
            <w:tcMar>
              <w:top w:w="100" w:type="dxa"/>
              <w:left w:w="100" w:type="dxa"/>
              <w:bottom w:w="100" w:type="dxa"/>
              <w:right w:w="100" w:type="dxa"/>
            </w:tcMar>
          </w:tcPr>
          <w:p w14:paraId="0000005B" w14:textId="77777777" w:rsidR="00673706" w:rsidRPr="004F2D1C" w:rsidRDefault="00E36A0D" w:rsidP="004F2D1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 xml:space="preserve">Respiration </w:t>
            </w:r>
          </w:p>
        </w:tc>
        <w:tc>
          <w:tcPr>
            <w:tcW w:w="2160" w:type="dxa"/>
            <w:shd w:val="clear" w:color="auto" w:fill="auto"/>
            <w:tcMar>
              <w:top w:w="100" w:type="dxa"/>
              <w:left w:w="100" w:type="dxa"/>
              <w:bottom w:w="100" w:type="dxa"/>
              <w:right w:w="100" w:type="dxa"/>
            </w:tcMar>
          </w:tcPr>
          <w:p w14:paraId="0000005C" w14:textId="77777777" w:rsidR="00673706" w:rsidRPr="004F2D1C" w:rsidRDefault="00E36A0D" w:rsidP="004F2D1C">
            <w:pPr>
              <w:widowControl w:val="0"/>
              <w:pBdr>
                <w:top w:val="nil"/>
                <w:left w:val="nil"/>
                <w:bottom w:val="nil"/>
                <w:right w:val="nil"/>
                <w:between w:val="nil"/>
              </w:pBdr>
              <w:spacing w:line="240" w:lineRule="auto"/>
              <w:ind w:left="118"/>
              <w:rPr>
                <w:rFonts w:asciiTheme="majorHAnsi" w:hAnsiTheme="majorHAnsi" w:cstheme="majorHAnsi"/>
                <w:color w:val="FF0000"/>
              </w:rPr>
            </w:pPr>
            <w:r w:rsidRPr="004F2D1C">
              <w:rPr>
                <w:rFonts w:asciiTheme="majorHAnsi" w:hAnsiTheme="majorHAnsi" w:cstheme="majorHAnsi"/>
                <w:color w:val="FF0000"/>
              </w:rPr>
              <w:t xml:space="preserve">Strong cry </w:t>
            </w:r>
          </w:p>
        </w:tc>
        <w:tc>
          <w:tcPr>
            <w:tcW w:w="2160" w:type="dxa"/>
            <w:shd w:val="clear" w:color="auto" w:fill="auto"/>
            <w:tcMar>
              <w:top w:w="100" w:type="dxa"/>
              <w:left w:w="100" w:type="dxa"/>
              <w:bottom w:w="100" w:type="dxa"/>
              <w:right w:w="100" w:type="dxa"/>
            </w:tcMar>
          </w:tcPr>
          <w:p w14:paraId="0000005D" w14:textId="77777777" w:rsidR="00673706" w:rsidRPr="004F2D1C" w:rsidRDefault="00E36A0D" w:rsidP="004F2D1C">
            <w:pPr>
              <w:widowControl w:val="0"/>
              <w:pBdr>
                <w:top w:val="nil"/>
                <w:left w:val="nil"/>
                <w:bottom w:val="nil"/>
                <w:right w:val="nil"/>
                <w:between w:val="nil"/>
              </w:pBdr>
              <w:spacing w:line="240" w:lineRule="auto"/>
              <w:ind w:left="118"/>
              <w:rPr>
                <w:rFonts w:asciiTheme="majorHAnsi" w:hAnsiTheme="majorHAnsi" w:cstheme="majorHAnsi"/>
                <w:color w:val="FF0000"/>
              </w:rPr>
            </w:pPr>
            <w:r w:rsidRPr="004F2D1C">
              <w:rPr>
                <w:rFonts w:asciiTheme="majorHAnsi" w:hAnsiTheme="majorHAnsi" w:cstheme="majorHAnsi"/>
                <w:color w:val="FF0000"/>
              </w:rPr>
              <w:t xml:space="preserve">Slow, irregular </w:t>
            </w:r>
          </w:p>
        </w:tc>
        <w:tc>
          <w:tcPr>
            <w:tcW w:w="2160" w:type="dxa"/>
            <w:shd w:val="clear" w:color="auto" w:fill="auto"/>
            <w:tcMar>
              <w:top w:w="100" w:type="dxa"/>
              <w:left w:w="100" w:type="dxa"/>
              <w:bottom w:w="100" w:type="dxa"/>
              <w:right w:w="100" w:type="dxa"/>
            </w:tcMar>
          </w:tcPr>
          <w:p w14:paraId="0000005E" w14:textId="77777777" w:rsidR="00673706" w:rsidRPr="004F2D1C" w:rsidRDefault="00E36A0D" w:rsidP="004F2D1C">
            <w:pPr>
              <w:widowControl w:val="0"/>
              <w:pBdr>
                <w:top w:val="nil"/>
                <w:left w:val="nil"/>
                <w:bottom w:val="nil"/>
                <w:right w:val="nil"/>
                <w:between w:val="nil"/>
              </w:pBdr>
              <w:spacing w:line="240" w:lineRule="auto"/>
              <w:ind w:left="129"/>
              <w:rPr>
                <w:rFonts w:asciiTheme="majorHAnsi" w:hAnsiTheme="majorHAnsi" w:cstheme="majorHAnsi"/>
                <w:color w:val="FF0000"/>
              </w:rPr>
            </w:pPr>
            <w:r w:rsidRPr="004F2D1C">
              <w:rPr>
                <w:rFonts w:asciiTheme="majorHAnsi" w:hAnsiTheme="majorHAnsi" w:cstheme="majorHAnsi"/>
                <w:color w:val="FF0000"/>
              </w:rPr>
              <w:t>No breathing</w:t>
            </w:r>
          </w:p>
        </w:tc>
      </w:tr>
    </w:tbl>
    <w:p w14:paraId="0000005F" w14:textId="6C3045DE" w:rsidR="00673706" w:rsidRPr="004F2D1C" w:rsidRDefault="00673706" w:rsidP="004F2D1C">
      <w:pPr>
        <w:widowControl w:val="0"/>
        <w:pBdr>
          <w:top w:val="nil"/>
          <w:left w:val="nil"/>
          <w:bottom w:val="nil"/>
          <w:right w:val="nil"/>
          <w:between w:val="nil"/>
        </w:pBdr>
        <w:spacing w:line="240" w:lineRule="auto"/>
        <w:rPr>
          <w:rFonts w:asciiTheme="majorHAnsi" w:hAnsiTheme="majorHAnsi" w:cstheme="majorHAnsi"/>
          <w:color w:val="000000"/>
        </w:rPr>
      </w:pPr>
    </w:p>
    <w:p w14:paraId="651FC9A7" w14:textId="77777777" w:rsidR="00107752" w:rsidRPr="004F2D1C" w:rsidRDefault="00107752" w:rsidP="004F2D1C">
      <w:pPr>
        <w:widowControl w:val="0"/>
        <w:pBdr>
          <w:top w:val="nil"/>
          <w:left w:val="nil"/>
          <w:bottom w:val="nil"/>
          <w:right w:val="nil"/>
          <w:between w:val="nil"/>
        </w:pBdr>
        <w:spacing w:line="240" w:lineRule="auto"/>
        <w:ind w:right="173"/>
        <w:rPr>
          <w:rFonts w:asciiTheme="majorHAnsi" w:hAnsiTheme="majorHAnsi" w:cstheme="majorHAnsi"/>
          <w:b/>
          <w:color w:val="000000"/>
        </w:rPr>
      </w:pPr>
      <w:r w:rsidRPr="004F2D1C">
        <w:rPr>
          <w:rFonts w:asciiTheme="majorHAnsi" w:hAnsiTheme="majorHAnsi" w:cstheme="majorHAnsi"/>
          <w:b/>
          <w:color w:val="000000"/>
        </w:rPr>
        <w:t xml:space="preserve">What if… instead of all this, Lily presented to ED at 32 weeks’ gestation </w:t>
      </w:r>
      <w:proofErr w:type="gramStart"/>
      <w:r w:rsidRPr="004F2D1C">
        <w:rPr>
          <w:rFonts w:asciiTheme="majorHAnsi" w:hAnsiTheme="majorHAnsi" w:cstheme="majorHAnsi"/>
          <w:b/>
          <w:color w:val="000000"/>
        </w:rPr>
        <w:t>stating</w:t>
      </w:r>
      <w:proofErr w:type="gramEnd"/>
      <w:r w:rsidRPr="004F2D1C">
        <w:rPr>
          <w:rFonts w:asciiTheme="majorHAnsi" w:hAnsiTheme="majorHAnsi" w:cstheme="majorHAnsi"/>
          <w:b/>
          <w:color w:val="000000"/>
        </w:rPr>
        <w:t xml:space="preserve"> ‘her waters had broken’ and uterine contractions have started. If the following drugs were prescribed, what would be the rationale for in providing these? </w:t>
      </w:r>
    </w:p>
    <w:p w14:paraId="0F87F7DE" w14:textId="77777777" w:rsidR="00107752" w:rsidRPr="004F2D1C" w:rsidRDefault="00107752" w:rsidP="004F2D1C">
      <w:pPr>
        <w:pStyle w:val="ListParagraph"/>
        <w:widowControl w:val="0"/>
        <w:numPr>
          <w:ilvl w:val="0"/>
          <w:numId w:val="7"/>
        </w:numPr>
        <w:pBdr>
          <w:top w:val="nil"/>
          <w:left w:val="nil"/>
          <w:bottom w:val="nil"/>
          <w:right w:val="nil"/>
          <w:between w:val="nil"/>
        </w:pBdr>
        <w:spacing w:line="240" w:lineRule="auto"/>
        <w:ind w:right="173"/>
        <w:rPr>
          <w:rFonts w:asciiTheme="majorHAnsi" w:hAnsiTheme="majorHAnsi" w:cstheme="majorHAnsi"/>
          <w:b/>
          <w:color w:val="000000"/>
        </w:rPr>
      </w:pPr>
      <w:r w:rsidRPr="004F2D1C">
        <w:rPr>
          <w:rFonts w:asciiTheme="majorHAnsi" w:hAnsiTheme="majorHAnsi" w:cstheme="majorHAnsi"/>
          <w:b/>
          <w:color w:val="000000"/>
        </w:rPr>
        <w:t>Betamethasone</w:t>
      </w:r>
    </w:p>
    <w:p w14:paraId="6E3CBE36" w14:textId="77777777" w:rsidR="00107752" w:rsidRPr="004F2D1C" w:rsidRDefault="00107752" w:rsidP="004F2D1C">
      <w:pPr>
        <w:pStyle w:val="ListParagraph"/>
        <w:widowControl w:val="0"/>
        <w:numPr>
          <w:ilvl w:val="0"/>
          <w:numId w:val="7"/>
        </w:numPr>
        <w:pBdr>
          <w:top w:val="nil"/>
          <w:left w:val="nil"/>
          <w:bottom w:val="nil"/>
          <w:right w:val="nil"/>
          <w:between w:val="nil"/>
        </w:pBdr>
        <w:spacing w:line="240" w:lineRule="auto"/>
        <w:ind w:right="173"/>
        <w:rPr>
          <w:rFonts w:asciiTheme="majorHAnsi" w:hAnsiTheme="majorHAnsi" w:cstheme="majorHAnsi"/>
          <w:b/>
          <w:color w:val="000000"/>
        </w:rPr>
      </w:pPr>
      <w:r w:rsidRPr="004F2D1C">
        <w:rPr>
          <w:rFonts w:asciiTheme="majorHAnsi" w:hAnsiTheme="majorHAnsi" w:cstheme="majorHAnsi"/>
          <w:b/>
          <w:color w:val="000000"/>
        </w:rPr>
        <w:t>Salbutamol</w:t>
      </w:r>
    </w:p>
    <w:p w14:paraId="2B5A1129" w14:textId="77777777" w:rsidR="00107752" w:rsidRPr="004F2D1C" w:rsidRDefault="00107752" w:rsidP="004F2D1C">
      <w:pPr>
        <w:pStyle w:val="ListParagraph"/>
        <w:widowControl w:val="0"/>
        <w:numPr>
          <w:ilvl w:val="0"/>
          <w:numId w:val="7"/>
        </w:numPr>
        <w:pBdr>
          <w:top w:val="nil"/>
          <w:left w:val="nil"/>
          <w:bottom w:val="nil"/>
          <w:right w:val="nil"/>
          <w:between w:val="nil"/>
        </w:pBdr>
        <w:spacing w:line="240" w:lineRule="auto"/>
        <w:ind w:right="173"/>
        <w:rPr>
          <w:rFonts w:asciiTheme="majorHAnsi" w:hAnsiTheme="majorHAnsi" w:cstheme="majorHAnsi"/>
          <w:b/>
          <w:color w:val="000000"/>
        </w:rPr>
      </w:pPr>
      <w:r w:rsidRPr="004F2D1C">
        <w:rPr>
          <w:rFonts w:asciiTheme="majorHAnsi" w:hAnsiTheme="majorHAnsi" w:cstheme="majorHAnsi"/>
          <w:b/>
          <w:color w:val="000000"/>
        </w:rPr>
        <w:t>Nifedipine</w:t>
      </w:r>
    </w:p>
    <w:p w14:paraId="395108F8" w14:textId="7DD63F98" w:rsidR="00107752" w:rsidRPr="004F2D1C" w:rsidRDefault="00107752" w:rsidP="004F2D1C">
      <w:pPr>
        <w:pStyle w:val="ListParagraph"/>
        <w:widowControl w:val="0"/>
        <w:numPr>
          <w:ilvl w:val="0"/>
          <w:numId w:val="7"/>
        </w:numPr>
        <w:pBdr>
          <w:top w:val="nil"/>
          <w:left w:val="nil"/>
          <w:bottom w:val="nil"/>
          <w:right w:val="nil"/>
          <w:between w:val="nil"/>
        </w:pBdr>
        <w:spacing w:line="240" w:lineRule="auto"/>
        <w:ind w:right="173"/>
        <w:rPr>
          <w:rFonts w:asciiTheme="majorHAnsi" w:hAnsiTheme="majorHAnsi" w:cstheme="majorHAnsi"/>
          <w:b/>
          <w:color w:val="000000"/>
        </w:rPr>
      </w:pPr>
      <w:r w:rsidRPr="004F2D1C">
        <w:rPr>
          <w:rFonts w:asciiTheme="majorHAnsi" w:hAnsiTheme="majorHAnsi" w:cstheme="majorHAnsi"/>
          <w:b/>
          <w:color w:val="000000"/>
        </w:rPr>
        <w:t>Amoxicillin</w:t>
      </w:r>
      <w:r w:rsidR="00C31C2C">
        <w:rPr>
          <w:rFonts w:asciiTheme="majorHAnsi" w:hAnsiTheme="majorHAnsi" w:cstheme="majorHAnsi"/>
          <w:b/>
          <w:color w:val="000000"/>
        </w:rPr>
        <w:t xml:space="preserve"> + erythromycin</w:t>
      </w:r>
    </w:p>
    <w:p w14:paraId="74D1D8F9" w14:textId="77777777" w:rsidR="00107752" w:rsidRPr="004F2D1C" w:rsidRDefault="00107752" w:rsidP="004F2D1C">
      <w:pPr>
        <w:widowControl w:val="0"/>
        <w:pBdr>
          <w:top w:val="nil"/>
          <w:left w:val="nil"/>
          <w:bottom w:val="nil"/>
          <w:right w:val="nil"/>
          <w:between w:val="nil"/>
        </w:pBdr>
        <w:spacing w:line="240" w:lineRule="auto"/>
        <w:ind w:right="173"/>
        <w:rPr>
          <w:rFonts w:asciiTheme="majorHAnsi" w:hAnsiTheme="majorHAnsi" w:cstheme="majorHAnsi"/>
          <w:b/>
          <w:color w:val="000000"/>
        </w:rPr>
      </w:pPr>
    </w:p>
    <w:p w14:paraId="317DC237" w14:textId="77777777" w:rsidR="00107752" w:rsidRPr="004F2D1C" w:rsidRDefault="00107752" w:rsidP="004F2D1C">
      <w:pPr>
        <w:widowControl w:val="0"/>
        <w:pBdr>
          <w:top w:val="nil"/>
          <w:left w:val="nil"/>
          <w:bottom w:val="nil"/>
          <w:right w:val="nil"/>
          <w:between w:val="nil"/>
        </w:pBdr>
        <w:spacing w:line="240" w:lineRule="auto"/>
        <w:ind w:right="269"/>
        <w:rPr>
          <w:rFonts w:asciiTheme="majorHAnsi" w:hAnsiTheme="majorHAnsi" w:cstheme="majorHAnsi"/>
          <w:color w:val="FF0000"/>
        </w:rPr>
      </w:pPr>
      <w:r w:rsidRPr="004F2D1C">
        <w:rPr>
          <w:rFonts w:asciiTheme="majorHAnsi" w:hAnsiTheme="majorHAnsi" w:cstheme="majorHAnsi"/>
          <w:color w:val="FF0000"/>
        </w:rPr>
        <w:t xml:space="preserve">Note: This is </w:t>
      </w:r>
      <w:r w:rsidRPr="004F2D1C">
        <w:rPr>
          <w:rFonts w:asciiTheme="majorHAnsi" w:hAnsiTheme="majorHAnsi" w:cstheme="majorHAnsi"/>
          <w:color w:val="FF0000"/>
          <w:u w:val="single"/>
        </w:rPr>
        <w:t xml:space="preserve">preterm premature rupture of membrane (PPROM) </w:t>
      </w:r>
      <w:r w:rsidRPr="004F2D1C">
        <w:rPr>
          <w:rFonts w:asciiTheme="majorHAnsi" w:hAnsiTheme="majorHAnsi" w:cstheme="majorHAnsi"/>
          <w:color w:val="FF0000"/>
        </w:rPr>
        <w:t xml:space="preserve">– </w:t>
      </w:r>
      <w:proofErr w:type="gramStart"/>
      <w:r w:rsidRPr="004F2D1C">
        <w:rPr>
          <w:rFonts w:asciiTheme="majorHAnsi" w:hAnsiTheme="majorHAnsi" w:cstheme="majorHAnsi"/>
          <w:color w:val="FF0000"/>
        </w:rPr>
        <w:t>i.e.</w:t>
      </w:r>
      <w:proofErr w:type="gramEnd"/>
      <w:r w:rsidRPr="004F2D1C">
        <w:rPr>
          <w:rFonts w:asciiTheme="majorHAnsi" w:hAnsiTheme="majorHAnsi" w:cstheme="majorHAnsi"/>
          <w:color w:val="FF0000"/>
        </w:rPr>
        <w:t xml:space="preserve"> the rupture of membranes before 37 weeks’ gestation. Note that this is different to </w:t>
      </w:r>
      <w:r w:rsidRPr="004F2D1C">
        <w:rPr>
          <w:rFonts w:asciiTheme="majorHAnsi" w:hAnsiTheme="majorHAnsi" w:cstheme="majorHAnsi"/>
          <w:color w:val="FF0000"/>
          <w:u w:val="single"/>
        </w:rPr>
        <w:t xml:space="preserve">premature rupture of membranes (PROM) </w:t>
      </w:r>
      <w:r w:rsidRPr="004F2D1C">
        <w:rPr>
          <w:rFonts w:asciiTheme="majorHAnsi" w:hAnsiTheme="majorHAnsi" w:cstheme="majorHAnsi"/>
          <w:color w:val="FF0000"/>
        </w:rPr>
        <w:t xml:space="preserve">which is defined as the rupture of membranes prior to the onset of uterine contractions at term </w:t>
      </w:r>
    </w:p>
    <w:p w14:paraId="40909843" w14:textId="77777777" w:rsidR="00107752" w:rsidRPr="004F2D1C" w:rsidRDefault="00107752" w:rsidP="004F2D1C">
      <w:pPr>
        <w:widowControl w:val="0"/>
        <w:pBdr>
          <w:top w:val="nil"/>
          <w:left w:val="nil"/>
          <w:bottom w:val="nil"/>
          <w:right w:val="nil"/>
          <w:between w:val="nil"/>
        </w:pBdr>
        <w:spacing w:line="240" w:lineRule="auto"/>
        <w:rPr>
          <w:rFonts w:asciiTheme="majorHAnsi" w:hAnsiTheme="majorHAnsi" w:cstheme="majorHAnsi"/>
          <w:color w:val="FF0000"/>
        </w:rPr>
      </w:pPr>
    </w:p>
    <w:p w14:paraId="062E2BD8" w14:textId="0A306EC9" w:rsidR="00107752" w:rsidRPr="004F2D1C" w:rsidRDefault="00107752"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If patient is stable, plan for delivery &gt;34 weeks</w:t>
      </w:r>
      <w:r w:rsidR="00C31C2C">
        <w:rPr>
          <w:rFonts w:asciiTheme="majorHAnsi" w:hAnsiTheme="majorHAnsi" w:cstheme="majorHAnsi"/>
          <w:color w:val="FF0000"/>
        </w:rPr>
        <w:t>.</w:t>
      </w:r>
      <w:r w:rsidRPr="004F2D1C">
        <w:rPr>
          <w:rFonts w:asciiTheme="majorHAnsi" w:hAnsiTheme="majorHAnsi" w:cstheme="majorHAnsi"/>
          <w:color w:val="FF0000"/>
        </w:rPr>
        <w:t xml:space="preserve">  </w:t>
      </w:r>
    </w:p>
    <w:p w14:paraId="3454A75B" w14:textId="77777777" w:rsidR="00107752" w:rsidRPr="004F2D1C" w:rsidRDefault="00107752" w:rsidP="004F2D1C">
      <w:pPr>
        <w:widowControl w:val="0"/>
        <w:pBdr>
          <w:top w:val="nil"/>
          <w:left w:val="nil"/>
          <w:bottom w:val="nil"/>
          <w:right w:val="nil"/>
          <w:between w:val="nil"/>
        </w:pBdr>
        <w:spacing w:line="240" w:lineRule="auto"/>
        <w:rPr>
          <w:rFonts w:asciiTheme="majorHAnsi" w:hAnsiTheme="majorHAnsi" w:cstheme="majorHAnsi"/>
          <w:color w:val="FF0000"/>
        </w:rPr>
      </w:pPr>
    </w:p>
    <w:tbl>
      <w:tblPr>
        <w:tblStyle w:val="a"/>
        <w:tblW w:w="9001"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4"/>
        <w:gridCol w:w="6167"/>
      </w:tblGrid>
      <w:tr w:rsidR="00107752" w:rsidRPr="004F2D1C" w14:paraId="0F5FA660" w14:textId="77777777" w:rsidTr="00E0239C">
        <w:trPr>
          <w:trHeight w:val="1024"/>
        </w:trPr>
        <w:tc>
          <w:tcPr>
            <w:tcW w:w="2834" w:type="dxa"/>
            <w:shd w:val="clear" w:color="auto" w:fill="auto"/>
            <w:tcMar>
              <w:top w:w="100" w:type="dxa"/>
              <w:left w:w="100" w:type="dxa"/>
              <w:bottom w:w="100" w:type="dxa"/>
              <w:right w:w="100" w:type="dxa"/>
            </w:tcMar>
          </w:tcPr>
          <w:p w14:paraId="2EA51624" w14:textId="77777777" w:rsidR="00107752" w:rsidRPr="004F2D1C" w:rsidRDefault="00107752" w:rsidP="004F2D1C">
            <w:pPr>
              <w:widowControl w:val="0"/>
              <w:pBdr>
                <w:top w:val="nil"/>
                <w:left w:val="nil"/>
                <w:bottom w:val="nil"/>
                <w:right w:val="nil"/>
                <w:between w:val="nil"/>
              </w:pBdr>
              <w:spacing w:line="240" w:lineRule="auto"/>
              <w:ind w:left="128"/>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Betamethasone </w:t>
            </w:r>
          </w:p>
        </w:tc>
        <w:tc>
          <w:tcPr>
            <w:tcW w:w="6166" w:type="dxa"/>
            <w:shd w:val="clear" w:color="auto" w:fill="auto"/>
            <w:tcMar>
              <w:top w:w="100" w:type="dxa"/>
              <w:left w:w="100" w:type="dxa"/>
              <w:bottom w:w="100" w:type="dxa"/>
              <w:right w:w="100" w:type="dxa"/>
            </w:tcMar>
          </w:tcPr>
          <w:p w14:paraId="0E4F32E1" w14:textId="77777777" w:rsidR="00107752" w:rsidRPr="004F2D1C" w:rsidRDefault="00107752" w:rsidP="004F2D1C">
            <w:pPr>
              <w:widowControl w:val="0"/>
              <w:pBdr>
                <w:top w:val="nil"/>
                <w:left w:val="nil"/>
                <w:bottom w:val="nil"/>
                <w:right w:val="nil"/>
                <w:between w:val="nil"/>
              </w:pBdr>
              <w:spacing w:line="240" w:lineRule="auto"/>
              <w:ind w:left="120" w:right="213"/>
              <w:rPr>
                <w:rFonts w:asciiTheme="majorHAnsi" w:hAnsiTheme="majorHAnsi" w:cstheme="majorHAnsi"/>
                <w:color w:val="FF0000"/>
              </w:rPr>
            </w:pPr>
            <w:r w:rsidRPr="004F2D1C">
              <w:rPr>
                <w:rFonts w:asciiTheme="majorHAnsi" w:hAnsiTheme="majorHAnsi" w:cstheme="majorHAnsi"/>
                <w:color w:val="FF0000"/>
              </w:rPr>
              <w:t xml:space="preserve">Can be given from 24-34 weeks’ gestation to accelerate foetal lung maturity and increase surfactant production to improve outcomes/prevent respiratory distress </w:t>
            </w:r>
          </w:p>
        </w:tc>
      </w:tr>
      <w:tr w:rsidR="00107752" w:rsidRPr="004F2D1C" w14:paraId="5336DC1B" w14:textId="77777777" w:rsidTr="00E0239C">
        <w:trPr>
          <w:trHeight w:val="1027"/>
        </w:trPr>
        <w:tc>
          <w:tcPr>
            <w:tcW w:w="2834" w:type="dxa"/>
            <w:shd w:val="clear" w:color="auto" w:fill="auto"/>
            <w:tcMar>
              <w:top w:w="100" w:type="dxa"/>
              <w:left w:w="100" w:type="dxa"/>
              <w:bottom w:w="100" w:type="dxa"/>
              <w:right w:w="100" w:type="dxa"/>
            </w:tcMar>
          </w:tcPr>
          <w:p w14:paraId="637E7309" w14:textId="77777777" w:rsidR="00107752" w:rsidRPr="004F2D1C" w:rsidRDefault="00107752" w:rsidP="004F2D1C">
            <w:pPr>
              <w:widowControl w:val="0"/>
              <w:pBdr>
                <w:top w:val="nil"/>
                <w:left w:val="nil"/>
                <w:bottom w:val="nil"/>
                <w:right w:val="nil"/>
                <w:between w:val="nil"/>
              </w:pBdr>
              <w:spacing w:line="240" w:lineRule="auto"/>
              <w:ind w:left="118"/>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Salbutamol </w:t>
            </w:r>
          </w:p>
        </w:tc>
        <w:tc>
          <w:tcPr>
            <w:tcW w:w="6166" w:type="dxa"/>
            <w:shd w:val="clear" w:color="auto" w:fill="auto"/>
            <w:tcMar>
              <w:top w:w="100" w:type="dxa"/>
              <w:left w:w="100" w:type="dxa"/>
              <w:bottom w:w="100" w:type="dxa"/>
              <w:right w:w="100" w:type="dxa"/>
            </w:tcMar>
          </w:tcPr>
          <w:p w14:paraId="2A38A93D" w14:textId="77777777" w:rsidR="00107752" w:rsidRDefault="00107752" w:rsidP="004F2D1C">
            <w:pPr>
              <w:widowControl w:val="0"/>
              <w:pBdr>
                <w:top w:val="nil"/>
                <w:left w:val="nil"/>
                <w:bottom w:val="nil"/>
                <w:right w:val="nil"/>
                <w:between w:val="nil"/>
              </w:pBdr>
              <w:spacing w:line="240" w:lineRule="auto"/>
              <w:ind w:left="124" w:right="421" w:hanging="10"/>
              <w:rPr>
                <w:rFonts w:asciiTheme="majorHAnsi" w:eastAsia="Arial Unicode MS" w:hAnsiTheme="majorHAnsi" w:cstheme="majorHAnsi"/>
                <w:color w:val="FF0000"/>
              </w:rPr>
            </w:pPr>
            <w:r w:rsidRPr="004F2D1C">
              <w:rPr>
                <w:rFonts w:asciiTheme="majorHAnsi" w:eastAsia="Arial Unicode MS" w:hAnsiTheme="majorHAnsi" w:cstheme="majorHAnsi"/>
                <w:color w:val="FF0000"/>
              </w:rPr>
              <w:t>Agonist of beta2 receptors → tocolytic → relax uterus → delay labour for enough time to allow for betamethasone to work (~48hr)</w:t>
            </w:r>
          </w:p>
          <w:p w14:paraId="05100906" w14:textId="78453E2D" w:rsidR="00C31C2C" w:rsidRPr="004F2D1C" w:rsidRDefault="00C31C2C" w:rsidP="004F2D1C">
            <w:pPr>
              <w:widowControl w:val="0"/>
              <w:pBdr>
                <w:top w:val="nil"/>
                <w:left w:val="nil"/>
                <w:bottom w:val="nil"/>
                <w:right w:val="nil"/>
                <w:between w:val="nil"/>
              </w:pBdr>
              <w:spacing w:line="240" w:lineRule="auto"/>
              <w:ind w:left="124" w:right="421" w:hanging="10"/>
              <w:rPr>
                <w:rFonts w:asciiTheme="majorHAnsi" w:hAnsiTheme="majorHAnsi" w:cstheme="majorHAnsi"/>
                <w:color w:val="FF0000"/>
              </w:rPr>
            </w:pPr>
            <w:r>
              <w:rPr>
                <w:rFonts w:asciiTheme="majorHAnsi" w:eastAsia="Arial Unicode MS" w:hAnsiTheme="majorHAnsi" w:cstheme="majorHAnsi"/>
                <w:color w:val="FF0000"/>
              </w:rPr>
              <w:t>(</w:t>
            </w:r>
            <w:r>
              <w:rPr>
                <w:rFonts w:asciiTheme="majorHAnsi" w:eastAsia="Arial Unicode MS" w:hAnsiTheme="majorHAnsi" w:cstheme="majorHAnsi"/>
                <w:i/>
                <w:iCs/>
                <w:color w:val="FF0000"/>
              </w:rPr>
              <w:t>In practice</w:t>
            </w:r>
            <w:r>
              <w:rPr>
                <w:rFonts w:asciiTheme="majorHAnsi" w:eastAsia="Arial Unicode MS" w:hAnsiTheme="majorHAnsi" w:cstheme="majorHAnsi"/>
                <w:color w:val="FF0000"/>
              </w:rPr>
              <w:t>: 2</w:t>
            </w:r>
            <w:r w:rsidRPr="00C31C2C">
              <w:rPr>
                <w:rFonts w:asciiTheme="majorHAnsi" w:eastAsia="Arial Unicode MS" w:hAnsiTheme="majorHAnsi" w:cstheme="majorHAnsi"/>
                <w:color w:val="FF0000"/>
                <w:vertAlign w:val="superscript"/>
              </w:rPr>
              <w:t>nd</w:t>
            </w:r>
            <w:r>
              <w:rPr>
                <w:rFonts w:asciiTheme="majorHAnsi" w:eastAsia="Arial Unicode MS" w:hAnsiTheme="majorHAnsi" w:cstheme="majorHAnsi"/>
                <w:color w:val="FF0000"/>
              </w:rPr>
              <w:t xml:space="preserve"> line agent for tocolysis where nifedipine is contraindicated. Should consult an obstetrician prior to use.) </w:t>
            </w:r>
          </w:p>
        </w:tc>
      </w:tr>
      <w:tr w:rsidR="00107752" w:rsidRPr="004F2D1C" w14:paraId="48882E10" w14:textId="77777777" w:rsidTr="00E0239C">
        <w:trPr>
          <w:trHeight w:val="756"/>
        </w:trPr>
        <w:tc>
          <w:tcPr>
            <w:tcW w:w="2834" w:type="dxa"/>
            <w:shd w:val="clear" w:color="auto" w:fill="auto"/>
            <w:tcMar>
              <w:top w:w="100" w:type="dxa"/>
              <w:left w:w="100" w:type="dxa"/>
              <w:bottom w:w="100" w:type="dxa"/>
              <w:right w:w="100" w:type="dxa"/>
            </w:tcMar>
          </w:tcPr>
          <w:p w14:paraId="7AA6E919" w14:textId="77777777" w:rsidR="00107752" w:rsidRPr="004F2D1C" w:rsidRDefault="00107752" w:rsidP="004F2D1C">
            <w:pPr>
              <w:widowControl w:val="0"/>
              <w:pBdr>
                <w:top w:val="nil"/>
                <w:left w:val="nil"/>
                <w:bottom w:val="nil"/>
                <w:right w:val="nil"/>
                <w:between w:val="nil"/>
              </w:pBdr>
              <w:spacing w:line="240" w:lineRule="auto"/>
              <w:ind w:left="128"/>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Nifedipine </w:t>
            </w:r>
          </w:p>
        </w:tc>
        <w:tc>
          <w:tcPr>
            <w:tcW w:w="6166" w:type="dxa"/>
            <w:shd w:val="clear" w:color="auto" w:fill="auto"/>
            <w:tcMar>
              <w:top w:w="100" w:type="dxa"/>
              <w:left w:w="100" w:type="dxa"/>
              <w:bottom w:w="100" w:type="dxa"/>
              <w:right w:w="100" w:type="dxa"/>
            </w:tcMar>
          </w:tcPr>
          <w:p w14:paraId="7049567F" w14:textId="64EB21E2" w:rsidR="00107752" w:rsidRPr="004F2D1C" w:rsidRDefault="00107752" w:rsidP="004F2D1C">
            <w:pPr>
              <w:widowControl w:val="0"/>
              <w:pBdr>
                <w:top w:val="nil"/>
                <w:left w:val="nil"/>
                <w:bottom w:val="nil"/>
                <w:right w:val="nil"/>
                <w:between w:val="nil"/>
              </w:pBdr>
              <w:spacing w:line="240" w:lineRule="auto"/>
              <w:ind w:left="126" w:right="623" w:hanging="6"/>
              <w:rPr>
                <w:rFonts w:asciiTheme="majorHAnsi" w:hAnsiTheme="majorHAnsi" w:cstheme="majorHAnsi"/>
                <w:color w:val="FF0000"/>
              </w:rPr>
            </w:pPr>
            <w:r w:rsidRPr="004F2D1C">
              <w:rPr>
                <w:rFonts w:asciiTheme="majorHAnsi" w:eastAsia="Arial Unicode MS" w:hAnsiTheme="majorHAnsi" w:cstheme="majorHAnsi"/>
                <w:color w:val="FF0000"/>
              </w:rPr>
              <w:t>Calcium channel blocker → tocolytic → relax uterus → delay labour</w:t>
            </w:r>
          </w:p>
        </w:tc>
      </w:tr>
      <w:tr w:rsidR="00107752" w:rsidRPr="004F2D1C" w14:paraId="07307B7F" w14:textId="77777777" w:rsidTr="00E0239C">
        <w:trPr>
          <w:trHeight w:val="1027"/>
        </w:trPr>
        <w:tc>
          <w:tcPr>
            <w:tcW w:w="2834" w:type="dxa"/>
            <w:shd w:val="clear" w:color="auto" w:fill="auto"/>
            <w:tcMar>
              <w:top w:w="100" w:type="dxa"/>
              <w:left w:w="100" w:type="dxa"/>
              <w:bottom w:w="100" w:type="dxa"/>
              <w:right w:w="100" w:type="dxa"/>
            </w:tcMar>
          </w:tcPr>
          <w:p w14:paraId="2B5BF341" w14:textId="77777777" w:rsidR="00107752" w:rsidRPr="004F2D1C" w:rsidRDefault="00107752" w:rsidP="004F2D1C">
            <w:pPr>
              <w:widowControl w:val="0"/>
              <w:pBdr>
                <w:top w:val="nil"/>
                <w:left w:val="nil"/>
                <w:bottom w:val="nil"/>
                <w:right w:val="nil"/>
                <w:between w:val="nil"/>
              </w:pBdr>
              <w:spacing w:line="240" w:lineRule="auto"/>
              <w:ind w:left="114"/>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Amoxicillin PLUS erythromycin </w:t>
            </w:r>
          </w:p>
        </w:tc>
        <w:tc>
          <w:tcPr>
            <w:tcW w:w="6166" w:type="dxa"/>
            <w:shd w:val="clear" w:color="auto" w:fill="auto"/>
            <w:tcMar>
              <w:top w:w="100" w:type="dxa"/>
              <w:left w:w="100" w:type="dxa"/>
              <w:bottom w:w="100" w:type="dxa"/>
              <w:right w:w="100" w:type="dxa"/>
            </w:tcMar>
          </w:tcPr>
          <w:p w14:paraId="018FDD7B" w14:textId="47D56609" w:rsidR="00C31C2C" w:rsidRPr="004F2D1C" w:rsidRDefault="00107752" w:rsidP="00C31C2C">
            <w:pPr>
              <w:widowControl w:val="0"/>
              <w:pBdr>
                <w:top w:val="nil"/>
                <w:left w:val="nil"/>
                <w:bottom w:val="nil"/>
                <w:right w:val="nil"/>
                <w:between w:val="nil"/>
              </w:pBdr>
              <w:spacing w:line="240" w:lineRule="auto"/>
              <w:ind w:left="113" w:right="260"/>
              <w:rPr>
                <w:rFonts w:asciiTheme="majorHAnsi" w:hAnsiTheme="majorHAnsi" w:cstheme="majorHAnsi"/>
                <w:color w:val="FF0000"/>
              </w:rPr>
            </w:pPr>
            <w:r w:rsidRPr="004F2D1C">
              <w:rPr>
                <w:rFonts w:asciiTheme="majorHAnsi" w:hAnsiTheme="majorHAnsi" w:cstheme="majorHAnsi"/>
                <w:color w:val="FF0000"/>
              </w:rPr>
              <w:t>As prophylaxis for infection (particularly against Group B streptococcus). Remember that the amnion is usually protecting the foetus from infection.</w:t>
            </w:r>
          </w:p>
        </w:tc>
      </w:tr>
    </w:tbl>
    <w:p w14:paraId="69FE795F" w14:textId="77777777" w:rsidR="00107752" w:rsidRPr="004F2D1C" w:rsidRDefault="00107752" w:rsidP="004F2D1C">
      <w:pPr>
        <w:widowControl w:val="0"/>
        <w:pBdr>
          <w:top w:val="nil"/>
          <w:left w:val="nil"/>
          <w:bottom w:val="nil"/>
          <w:right w:val="nil"/>
          <w:between w:val="nil"/>
        </w:pBdr>
        <w:spacing w:line="240" w:lineRule="auto"/>
        <w:rPr>
          <w:rFonts w:asciiTheme="majorHAnsi" w:hAnsiTheme="majorHAnsi" w:cstheme="majorHAnsi"/>
          <w:color w:val="FF0000"/>
        </w:rPr>
      </w:pPr>
    </w:p>
    <w:p w14:paraId="62832CBB" w14:textId="77E74048" w:rsidR="00107752" w:rsidRDefault="00107752"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Tocolysis is contraindicated in advanced labour (cervical dilation &gt; 4 cm), chorioamnionitis, non-reassuring foetal signs, abruptio placentae, or risk of cord prolapse.</w:t>
      </w:r>
    </w:p>
    <w:p w14:paraId="7D9A0C3A" w14:textId="19D419DD" w:rsidR="00C31C2C" w:rsidRDefault="00C31C2C" w:rsidP="004F2D1C">
      <w:pPr>
        <w:widowControl w:val="0"/>
        <w:pBdr>
          <w:top w:val="nil"/>
          <w:left w:val="nil"/>
          <w:bottom w:val="nil"/>
          <w:right w:val="nil"/>
          <w:between w:val="nil"/>
        </w:pBdr>
        <w:spacing w:line="240" w:lineRule="auto"/>
        <w:rPr>
          <w:rFonts w:asciiTheme="majorHAnsi" w:hAnsiTheme="majorHAnsi" w:cstheme="majorHAnsi"/>
          <w:color w:val="FF0000"/>
        </w:rPr>
      </w:pPr>
    </w:p>
    <w:p w14:paraId="78F0F272" w14:textId="0EF8B2B8" w:rsidR="00C31C2C" w:rsidRPr="00C31C2C" w:rsidRDefault="00C31C2C" w:rsidP="004F2D1C">
      <w:pPr>
        <w:widowControl w:val="0"/>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i/>
          <w:iCs/>
          <w:color w:val="FF0000"/>
        </w:rPr>
        <w:t xml:space="preserve">In practice: </w:t>
      </w:r>
      <w:r>
        <w:rPr>
          <w:rFonts w:asciiTheme="majorHAnsi" w:hAnsiTheme="majorHAnsi" w:cstheme="majorHAnsi"/>
          <w:color w:val="FF0000"/>
        </w:rPr>
        <w:t>Queensland Health has several excellent guidelines/flow charts in relaxation to management of several obstetric conditions. This may be valuable on your women’s health rotation next year</w:t>
      </w:r>
      <w:r w:rsidR="00D4250C">
        <w:rPr>
          <w:rFonts w:asciiTheme="majorHAnsi" w:hAnsiTheme="majorHAnsi" w:cstheme="majorHAnsi"/>
          <w:color w:val="FF0000"/>
        </w:rPr>
        <w:t>;</w:t>
      </w:r>
      <w:r>
        <w:rPr>
          <w:rFonts w:asciiTheme="majorHAnsi" w:hAnsiTheme="majorHAnsi" w:cstheme="majorHAnsi"/>
          <w:color w:val="FF0000"/>
        </w:rPr>
        <w:t xml:space="preserve"> and are readily available via google.</w:t>
      </w:r>
    </w:p>
    <w:p w14:paraId="45E8DE65" w14:textId="77777777" w:rsidR="003819AE" w:rsidRPr="004F2D1C" w:rsidRDefault="003819AE" w:rsidP="004F2D1C">
      <w:pPr>
        <w:widowControl w:val="0"/>
        <w:pBdr>
          <w:top w:val="nil"/>
          <w:left w:val="nil"/>
          <w:bottom w:val="nil"/>
          <w:right w:val="nil"/>
          <w:between w:val="nil"/>
        </w:pBdr>
        <w:spacing w:line="240" w:lineRule="auto"/>
        <w:rPr>
          <w:rFonts w:asciiTheme="majorHAnsi" w:hAnsiTheme="majorHAnsi" w:cstheme="majorHAnsi"/>
          <w:color w:val="000000"/>
        </w:rPr>
      </w:pPr>
    </w:p>
    <w:p w14:paraId="62D8E81A" w14:textId="65B0B986" w:rsidR="003819AE" w:rsidRDefault="003819AE" w:rsidP="004F2D1C">
      <w:pPr>
        <w:widowControl w:val="0"/>
        <w:pBdr>
          <w:top w:val="nil"/>
          <w:left w:val="nil"/>
          <w:bottom w:val="nil"/>
          <w:right w:val="nil"/>
          <w:between w:val="nil"/>
        </w:pBdr>
        <w:spacing w:line="240" w:lineRule="auto"/>
        <w:rPr>
          <w:rFonts w:asciiTheme="majorHAnsi" w:hAnsiTheme="majorHAnsi" w:cstheme="majorHAnsi"/>
          <w:color w:val="000000"/>
        </w:rPr>
      </w:pPr>
    </w:p>
    <w:p w14:paraId="00000061" w14:textId="34535F9D" w:rsidR="00673706" w:rsidRPr="004F2D1C" w:rsidRDefault="00E36A0D" w:rsidP="004F2D1C">
      <w:pPr>
        <w:pStyle w:val="Heading2"/>
        <w:spacing w:before="0" w:after="0" w:line="240" w:lineRule="auto"/>
        <w:rPr>
          <w:rFonts w:asciiTheme="majorHAnsi" w:hAnsiTheme="majorHAnsi" w:cstheme="majorHAnsi"/>
          <w:u w:val="single"/>
        </w:rPr>
      </w:pPr>
      <w:r w:rsidRPr="004F2D1C">
        <w:rPr>
          <w:rFonts w:asciiTheme="majorHAnsi" w:hAnsiTheme="majorHAnsi" w:cstheme="majorHAnsi"/>
          <w:u w:val="single"/>
        </w:rPr>
        <w:t xml:space="preserve">Case 2 </w:t>
      </w:r>
    </w:p>
    <w:p w14:paraId="00000062" w14:textId="58E3BC46" w:rsidR="00673706" w:rsidRDefault="00E36A0D" w:rsidP="004F2D1C">
      <w:pPr>
        <w:widowControl w:val="0"/>
        <w:pBdr>
          <w:top w:val="nil"/>
          <w:left w:val="nil"/>
          <w:bottom w:val="nil"/>
          <w:right w:val="nil"/>
          <w:between w:val="nil"/>
        </w:pBdr>
        <w:spacing w:line="240" w:lineRule="auto"/>
        <w:ind w:right="928"/>
        <w:jc w:val="both"/>
        <w:rPr>
          <w:rFonts w:asciiTheme="majorHAnsi" w:hAnsiTheme="majorHAnsi" w:cstheme="majorHAnsi"/>
          <w:b/>
          <w:color w:val="000000"/>
        </w:rPr>
      </w:pPr>
      <w:r w:rsidRPr="004F2D1C">
        <w:rPr>
          <w:rFonts w:asciiTheme="majorHAnsi" w:hAnsiTheme="majorHAnsi" w:cstheme="majorHAnsi"/>
          <w:b/>
          <w:color w:val="000000"/>
        </w:rPr>
        <w:t xml:space="preserve">You are a </w:t>
      </w:r>
      <w:r w:rsidR="004F2D1C" w:rsidRPr="004F2D1C">
        <w:rPr>
          <w:rFonts w:asciiTheme="majorHAnsi" w:hAnsiTheme="majorHAnsi" w:cstheme="majorHAnsi"/>
          <w:b/>
          <w:color w:val="000000"/>
        </w:rPr>
        <w:t>third-year</w:t>
      </w:r>
      <w:r w:rsidRPr="004F2D1C">
        <w:rPr>
          <w:rFonts w:asciiTheme="majorHAnsi" w:hAnsiTheme="majorHAnsi" w:cstheme="majorHAnsi"/>
          <w:b/>
          <w:color w:val="000000"/>
        </w:rPr>
        <w:t xml:space="preserve"> medical student on your Women’s Health rotation at Sunshine Coast University Hospital. You have been asked to see two patients in the general gynaecology outpatient clinic today! </w:t>
      </w:r>
    </w:p>
    <w:p w14:paraId="78820DA3" w14:textId="77777777" w:rsidR="004F2D1C" w:rsidRPr="004F2D1C" w:rsidRDefault="004F2D1C" w:rsidP="004F2D1C">
      <w:pPr>
        <w:widowControl w:val="0"/>
        <w:pBdr>
          <w:top w:val="nil"/>
          <w:left w:val="nil"/>
          <w:bottom w:val="nil"/>
          <w:right w:val="nil"/>
          <w:between w:val="nil"/>
        </w:pBdr>
        <w:spacing w:line="240" w:lineRule="auto"/>
        <w:ind w:right="928"/>
        <w:jc w:val="both"/>
        <w:rPr>
          <w:rFonts w:asciiTheme="majorHAnsi" w:hAnsiTheme="majorHAnsi" w:cstheme="majorHAnsi"/>
          <w:b/>
          <w:color w:val="000000"/>
        </w:rPr>
      </w:pPr>
    </w:p>
    <w:p w14:paraId="00000063" w14:textId="4655F260" w:rsidR="00673706" w:rsidRPr="004F2D1C" w:rsidRDefault="00E36A0D" w:rsidP="004F2D1C">
      <w:pPr>
        <w:widowControl w:val="0"/>
        <w:pBdr>
          <w:top w:val="nil"/>
          <w:left w:val="nil"/>
          <w:bottom w:val="nil"/>
          <w:right w:val="nil"/>
          <w:between w:val="nil"/>
        </w:pBdr>
        <w:spacing w:line="240" w:lineRule="auto"/>
        <w:ind w:right="263"/>
        <w:rPr>
          <w:rFonts w:asciiTheme="majorHAnsi" w:hAnsiTheme="majorHAnsi" w:cstheme="majorHAnsi"/>
          <w:color w:val="000000"/>
        </w:rPr>
      </w:pPr>
      <w:r w:rsidRPr="004F2D1C">
        <w:rPr>
          <w:rFonts w:asciiTheme="majorHAnsi" w:hAnsiTheme="majorHAnsi" w:cstheme="majorHAnsi"/>
          <w:color w:val="000000"/>
        </w:rPr>
        <w:t xml:space="preserve">Your first patient, Monica, is 65 years old and presents with vaginal bleeding. She describes the bleeding as being scant. Menarche was at age 10 and she went through menopause at age 57. She used oestrogen hormone replacement therapy for the first 3 years following </w:t>
      </w:r>
      <w:r w:rsidR="003819AE" w:rsidRPr="004F2D1C">
        <w:rPr>
          <w:rFonts w:asciiTheme="majorHAnsi" w:hAnsiTheme="majorHAnsi" w:cstheme="majorHAnsi"/>
          <w:color w:val="000000"/>
        </w:rPr>
        <w:t>menopause but</w:t>
      </w:r>
      <w:r w:rsidRPr="004F2D1C">
        <w:rPr>
          <w:rFonts w:asciiTheme="majorHAnsi" w:hAnsiTheme="majorHAnsi" w:cstheme="majorHAnsi"/>
          <w:color w:val="000000"/>
        </w:rPr>
        <w:t xml:space="preserve"> has not used it recently. She has never had an abnormal cervical screening test or pap smear. </w:t>
      </w:r>
    </w:p>
    <w:p w14:paraId="1CF35EC3"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64" w14:textId="33BAB660"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are your differential diagnoses? </w:t>
      </w:r>
    </w:p>
    <w:p w14:paraId="570ECBA0" w14:textId="77777777" w:rsidR="003819AE" w:rsidRPr="004F2D1C" w:rsidRDefault="00E36A0D" w:rsidP="004F2D1C">
      <w:pPr>
        <w:pStyle w:val="ListParagraph"/>
        <w:widowControl w:val="0"/>
        <w:numPr>
          <w:ilvl w:val="0"/>
          <w:numId w:val="9"/>
        </w:numPr>
        <w:pBdr>
          <w:top w:val="nil"/>
          <w:left w:val="nil"/>
          <w:bottom w:val="nil"/>
          <w:right w:val="nil"/>
          <w:between w:val="nil"/>
        </w:pBdr>
        <w:spacing w:line="240" w:lineRule="auto"/>
        <w:rPr>
          <w:rFonts w:asciiTheme="majorHAnsi" w:hAnsiTheme="majorHAnsi" w:cstheme="majorHAnsi"/>
          <w:i/>
          <w:color w:val="FF0000"/>
        </w:rPr>
      </w:pPr>
      <w:r w:rsidRPr="004F2D1C">
        <w:rPr>
          <w:rFonts w:asciiTheme="majorHAnsi" w:hAnsiTheme="majorHAnsi" w:cstheme="majorHAnsi"/>
          <w:i/>
          <w:color w:val="FF0000"/>
        </w:rPr>
        <w:t xml:space="preserve">Hormone (oestrogen) therapy </w:t>
      </w:r>
    </w:p>
    <w:p w14:paraId="7E8A4750" w14:textId="77777777" w:rsidR="003819AE" w:rsidRPr="004F2D1C" w:rsidRDefault="00E36A0D" w:rsidP="004F2D1C">
      <w:pPr>
        <w:pStyle w:val="ListParagraph"/>
        <w:widowControl w:val="0"/>
        <w:numPr>
          <w:ilvl w:val="0"/>
          <w:numId w:val="9"/>
        </w:numPr>
        <w:pBdr>
          <w:top w:val="nil"/>
          <w:left w:val="nil"/>
          <w:bottom w:val="nil"/>
          <w:right w:val="nil"/>
          <w:between w:val="nil"/>
        </w:pBdr>
        <w:spacing w:line="240" w:lineRule="auto"/>
        <w:rPr>
          <w:rFonts w:asciiTheme="majorHAnsi" w:hAnsiTheme="majorHAnsi" w:cstheme="majorHAnsi"/>
          <w:i/>
          <w:color w:val="FF0000"/>
        </w:rPr>
      </w:pPr>
      <w:r w:rsidRPr="004F2D1C">
        <w:rPr>
          <w:rFonts w:asciiTheme="majorHAnsi" w:hAnsiTheme="majorHAnsi" w:cstheme="majorHAnsi"/>
          <w:i/>
          <w:color w:val="FF0000"/>
        </w:rPr>
        <w:t xml:space="preserve">Atrophy of vagina or endometrium </w:t>
      </w:r>
    </w:p>
    <w:p w14:paraId="35BBB066" w14:textId="77777777" w:rsidR="003819AE" w:rsidRPr="004F2D1C" w:rsidRDefault="00E36A0D" w:rsidP="004F2D1C">
      <w:pPr>
        <w:pStyle w:val="ListParagraph"/>
        <w:widowControl w:val="0"/>
        <w:numPr>
          <w:ilvl w:val="0"/>
          <w:numId w:val="9"/>
        </w:numPr>
        <w:pBdr>
          <w:top w:val="nil"/>
          <w:left w:val="nil"/>
          <w:bottom w:val="nil"/>
          <w:right w:val="nil"/>
          <w:between w:val="nil"/>
        </w:pBdr>
        <w:spacing w:line="240" w:lineRule="auto"/>
        <w:rPr>
          <w:rFonts w:asciiTheme="majorHAnsi" w:hAnsiTheme="majorHAnsi" w:cstheme="majorHAnsi"/>
          <w:i/>
          <w:color w:val="FF0000"/>
        </w:rPr>
      </w:pPr>
      <w:r w:rsidRPr="004F2D1C">
        <w:rPr>
          <w:rFonts w:asciiTheme="majorHAnsi" w:hAnsiTheme="majorHAnsi" w:cstheme="majorHAnsi"/>
          <w:i/>
          <w:color w:val="FF0000"/>
        </w:rPr>
        <w:t xml:space="preserve">Uterine or cervical polyps </w:t>
      </w:r>
    </w:p>
    <w:p w14:paraId="71C6A2AF" w14:textId="77777777" w:rsidR="003819AE" w:rsidRPr="004F2D1C" w:rsidRDefault="00E36A0D" w:rsidP="004F2D1C">
      <w:pPr>
        <w:pStyle w:val="ListParagraph"/>
        <w:widowControl w:val="0"/>
        <w:numPr>
          <w:ilvl w:val="0"/>
          <w:numId w:val="9"/>
        </w:numPr>
        <w:pBdr>
          <w:top w:val="nil"/>
          <w:left w:val="nil"/>
          <w:bottom w:val="nil"/>
          <w:right w:val="nil"/>
          <w:between w:val="nil"/>
        </w:pBdr>
        <w:spacing w:line="240" w:lineRule="auto"/>
        <w:rPr>
          <w:rFonts w:asciiTheme="majorHAnsi" w:hAnsiTheme="majorHAnsi" w:cstheme="majorHAnsi"/>
          <w:i/>
          <w:color w:val="FF0000"/>
        </w:rPr>
      </w:pPr>
      <w:r w:rsidRPr="004F2D1C">
        <w:rPr>
          <w:rFonts w:asciiTheme="majorHAnsi" w:hAnsiTheme="majorHAnsi" w:cstheme="majorHAnsi"/>
          <w:i/>
          <w:color w:val="FF0000"/>
        </w:rPr>
        <w:t xml:space="preserve">Endometrial hyperplasia </w:t>
      </w:r>
    </w:p>
    <w:p w14:paraId="24A470BF" w14:textId="0DA36667" w:rsidR="003819AE" w:rsidRPr="004F2D1C" w:rsidRDefault="00E36A0D" w:rsidP="004F2D1C">
      <w:pPr>
        <w:pStyle w:val="ListParagraph"/>
        <w:widowControl w:val="0"/>
        <w:numPr>
          <w:ilvl w:val="0"/>
          <w:numId w:val="9"/>
        </w:numPr>
        <w:pBdr>
          <w:top w:val="nil"/>
          <w:left w:val="nil"/>
          <w:bottom w:val="nil"/>
          <w:right w:val="nil"/>
          <w:between w:val="nil"/>
        </w:pBdr>
        <w:spacing w:line="240" w:lineRule="auto"/>
        <w:rPr>
          <w:rFonts w:asciiTheme="majorHAnsi" w:hAnsiTheme="majorHAnsi" w:cstheme="majorHAnsi"/>
          <w:i/>
          <w:color w:val="FF0000"/>
        </w:rPr>
      </w:pPr>
      <w:r w:rsidRPr="004F2D1C">
        <w:rPr>
          <w:rFonts w:asciiTheme="majorHAnsi" w:hAnsiTheme="majorHAnsi" w:cstheme="majorHAnsi"/>
          <w:i/>
          <w:color w:val="FF0000"/>
        </w:rPr>
        <w:t xml:space="preserve">Cancer of endometrium, </w:t>
      </w:r>
      <w:r w:rsidR="003819AE" w:rsidRPr="004F2D1C">
        <w:rPr>
          <w:rFonts w:asciiTheme="majorHAnsi" w:hAnsiTheme="majorHAnsi" w:cstheme="majorHAnsi"/>
          <w:i/>
          <w:color w:val="FF0000"/>
        </w:rPr>
        <w:t>cervix,</w:t>
      </w:r>
      <w:r w:rsidRPr="004F2D1C">
        <w:rPr>
          <w:rFonts w:asciiTheme="majorHAnsi" w:hAnsiTheme="majorHAnsi" w:cstheme="majorHAnsi"/>
          <w:i/>
          <w:color w:val="FF0000"/>
        </w:rPr>
        <w:t xml:space="preserve"> or vagina </w:t>
      </w:r>
    </w:p>
    <w:p w14:paraId="0000006A" w14:textId="61195A27" w:rsidR="00673706" w:rsidRPr="004F2D1C" w:rsidRDefault="00E36A0D" w:rsidP="004F2D1C">
      <w:pPr>
        <w:pStyle w:val="ListParagraph"/>
        <w:widowControl w:val="0"/>
        <w:numPr>
          <w:ilvl w:val="0"/>
          <w:numId w:val="9"/>
        </w:numPr>
        <w:pBdr>
          <w:top w:val="nil"/>
          <w:left w:val="nil"/>
          <w:bottom w:val="nil"/>
          <w:right w:val="nil"/>
          <w:between w:val="nil"/>
        </w:pBdr>
        <w:spacing w:line="240" w:lineRule="auto"/>
        <w:rPr>
          <w:rFonts w:asciiTheme="majorHAnsi" w:hAnsiTheme="majorHAnsi" w:cstheme="majorHAnsi"/>
          <w:i/>
          <w:color w:val="FF0000"/>
        </w:rPr>
      </w:pPr>
      <w:r w:rsidRPr="004F2D1C">
        <w:rPr>
          <w:rFonts w:asciiTheme="majorHAnsi" w:hAnsiTheme="majorHAnsi" w:cstheme="majorHAnsi"/>
          <w:i/>
          <w:color w:val="FF0000"/>
        </w:rPr>
        <w:t xml:space="preserve">Others </w:t>
      </w:r>
    </w:p>
    <w:p w14:paraId="6CCE6D06" w14:textId="77777777" w:rsidR="004F2D1C" w:rsidRDefault="004F2D1C" w:rsidP="004F2D1C">
      <w:pPr>
        <w:widowControl w:val="0"/>
        <w:pBdr>
          <w:top w:val="nil"/>
          <w:left w:val="nil"/>
          <w:bottom w:val="nil"/>
          <w:right w:val="nil"/>
          <w:between w:val="nil"/>
        </w:pBdr>
        <w:spacing w:line="240" w:lineRule="auto"/>
        <w:ind w:right="207"/>
        <w:rPr>
          <w:rFonts w:asciiTheme="majorHAnsi" w:hAnsiTheme="majorHAnsi" w:cstheme="majorHAnsi"/>
          <w:i/>
          <w:color w:val="FF0000"/>
        </w:rPr>
      </w:pPr>
    </w:p>
    <w:p w14:paraId="0000006B" w14:textId="1982886C" w:rsidR="00673706" w:rsidRPr="004F2D1C" w:rsidRDefault="00E36A0D" w:rsidP="004F2D1C">
      <w:pPr>
        <w:widowControl w:val="0"/>
        <w:pBdr>
          <w:top w:val="nil"/>
          <w:left w:val="nil"/>
          <w:bottom w:val="nil"/>
          <w:right w:val="nil"/>
          <w:between w:val="nil"/>
        </w:pBdr>
        <w:spacing w:line="240" w:lineRule="auto"/>
        <w:ind w:right="207"/>
        <w:rPr>
          <w:rFonts w:asciiTheme="majorHAnsi" w:hAnsiTheme="majorHAnsi" w:cstheme="majorHAnsi"/>
          <w:i/>
          <w:color w:val="FF0000"/>
        </w:rPr>
      </w:pPr>
      <w:r w:rsidRPr="004F2D1C">
        <w:rPr>
          <w:rFonts w:asciiTheme="majorHAnsi" w:hAnsiTheme="majorHAnsi" w:cstheme="majorHAnsi"/>
          <w:i/>
          <w:color w:val="FF0000"/>
        </w:rPr>
        <w:t>Note that the PALM-COEIN acronym is for abnormal uterine bleeding in women of</w:t>
      </w:r>
      <w:r w:rsidR="003819AE" w:rsidRPr="004F2D1C">
        <w:rPr>
          <w:rFonts w:asciiTheme="majorHAnsi" w:hAnsiTheme="majorHAnsi" w:cstheme="majorHAnsi"/>
          <w:i/>
          <w:color w:val="FF0000"/>
        </w:rPr>
        <w:t xml:space="preserve"> </w:t>
      </w:r>
      <w:r w:rsidRPr="004F2D1C">
        <w:rPr>
          <w:rFonts w:asciiTheme="majorHAnsi" w:hAnsiTheme="majorHAnsi" w:cstheme="majorHAnsi"/>
          <w:b/>
          <w:i/>
          <w:color w:val="FF0000"/>
        </w:rPr>
        <w:t xml:space="preserve">reproductive age </w:t>
      </w:r>
      <w:r w:rsidRPr="004F2D1C">
        <w:rPr>
          <w:rFonts w:asciiTheme="majorHAnsi" w:hAnsiTheme="majorHAnsi" w:cstheme="majorHAnsi"/>
          <w:i/>
          <w:color w:val="FF0000"/>
        </w:rPr>
        <w:t xml:space="preserve">(not in this case!). </w:t>
      </w:r>
    </w:p>
    <w:p w14:paraId="62760244" w14:textId="10FD2291"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P </w:t>
      </w:r>
      <w:r>
        <w:rPr>
          <w:rFonts w:asciiTheme="majorHAnsi" w:hAnsiTheme="majorHAnsi" w:cstheme="majorHAnsi"/>
          <w:color w:val="FF0000"/>
        </w:rPr>
        <w:t>–</w:t>
      </w:r>
      <w:r w:rsidRPr="004F2D1C">
        <w:rPr>
          <w:rFonts w:asciiTheme="majorHAnsi" w:hAnsiTheme="majorHAnsi" w:cstheme="majorHAnsi"/>
          <w:color w:val="FF0000"/>
        </w:rPr>
        <w:t xml:space="preserve"> polyps</w:t>
      </w:r>
      <w:r>
        <w:rPr>
          <w:rFonts w:asciiTheme="majorHAnsi" w:hAnsiTheme="majorHAnsi" w:cstheme="majorHAnsi"/>
          <w:color w:val="FF0000"/>
        </w:rPr>
        <w:t xml:space="preserve"> </w:t>
      </w:r>
      <w:r w:rsidRPr="004F2D1C">
        <w:rPr>
          <w:rFonts w:asciiTheme="majorHAnsi" w:hAnsiTheme="majorHAnsi" w:cstheme="majorHAnsi"/>
          <w:color w:val="FF0000"/>
        </w:rPr>
        <w:t xml:space="preserve"> </w:t>
      </w:r>
    </w:p>
    <w:p w14:paraId="15AEB6B2" w14:textId="31EE843E"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A </w:t>
      </w:r>
      <w:r>
        <w:rPr>
          <w:rFonts w:asciiTheme="majorHAnsi" w:hAnsiTheme="majorHAnsi" w:cstheme="majorHAnsi"/>
          <w:color w:val="FF0000"/>
        </w:rPr>
        <w:t>–</w:t>
      </w:r>
      <w:r w:rsidRPr="004F2D1C">
        <w:rPr>
          <w:rFonts w:asciiTheme="majorHAnsi" w:hAnsiTheme="majorHAnsi" w:cstheme="majorHAnsi"/>
          <w:color w:val="FF0000"/>
        </w:rPr>
        <w:t xml:space="preserve"> adenomyosis</w:t>
      </w:r>
      <w:r>
        <w:rPr>
          <w:rFonts w:asciiTheme="majorHAnsi" w:hAnsiTheme="majorHAnsi" w:cstheme="majorHAnsi"/>
          <w:color w:val="FF0000"/>
        </w:rPr>
        <w:t xml:space="preserve"> </w:t>
      </w:r>
      <w:r w:rsidRPr="004F2D1C">
        <w:rPr>
          <w:rFonts w:asciiTheme="majorHAnsi" w:hAnsiTheme="majorHAnsi" w:cstheme="majorHAnsi"/>
          <w:color w:val="FF0000"/>
        </w:rPr>
        <w:t xml:space="preserve"> </w:t>
      </w:r>
    </w:p>
    <w:p w14:paraId="46AA99FF" w14:textId="711DB19E"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L </w:t>
      </w:r>
      <w:r>
        <w:rPr>
          <w:rFonts w:asciiTheme="majorHAnsi" w:hAnsiTheme="majorHAnsi" w:cstheme="majorHAnsi"/>
          <w:color w:val="FF0000"/>
        </w:rPr>
        <w:t>–</w:t>
      </w:r>
      <w:r w:rsidRPr="004F2D1C">
        <w:rPr>
          <w:rFonts w:asciiTheme="majorHAnsi" w:hAnsiTheme="majorHAnsi" w:cstheme="majorHAnsi"/>
          <w:color w:val="FF0000"/>
        </w:rPr>
        <w:t xml:space="preserve"> leiomyoma (uterine fibroids) </w:t>
      </w:r>
    </w:p>
    <w:p w14:paraId="41D9B758" w14:textId="1ACFA1C4"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M </w:t>
      </w:r>
      <w:r>
        <w:rPr>
          <w:rFonts w:asciiTheme="majorHAnsi" w:hAnsiTheme="majorHAnsi" w:cstheme="majorHAnsi"/>
          <w:color w:val="FF0000"/>
        </w:rPr>
        <w:t>–</w:t>
      </w:r>
      <w:r w:rsidRPr="004F2D1C">
        <w:rPr>
          <w:rFonts w:asciiTheme="majorHAnsi" w:hAnsiTheme="majorHAnsi" w:cstheme="majorHAnsi"/>
          <w:color w:val="FF0000"/>
        </w:rPr>
        <w:t xml:space="preserve"> malignancy and hyperplasia </w:t>
      </w:r>
    </w:p>
    <w:p w14:paraId="3497C0D1" w14:textId="19923181"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C </w:t>
      </w:r>
      <w:r w:rsidR="003819AE" w:rsidRPr="004F2D1C">
        <w:rPr>
          <w:rFonts w:asciiTheme="majorHAnsi" w:hAnsiTheme="majorHAnsi" w:cstheme="majorHAnsi"/>
          <w:color w:val="FF0000"/>
        </w:rPr>
        <w:t>–</w:t>
      </w:r>
      <w:r w:rsidRPr="004F2D1C">
        <w:rPr>
          <w:rFonts w:asciiTheme="majorHAnsi" w:hAnsiTheme="majorHAnsi" w:cstheme="majorHAnsi"/>
          <w:color w:val="FF0000"/>
        </w:rPr>
        <w:t xml:space="preserve"> coagulopathies</w:t>
      </w:r>
    </w:p>
    <w:p w14:paraId="651C9C30" w14:textId="4F71E9C7"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O </w:t>
      </w:r>
      <w:r>
        <w:rPr>
          <w:rFonts w:asciiTheme="majorHAnsi" w:hAnsiTheme="majorHAnsi" w:cstheme="majorHAnsi"/>
          <w:color w:val="FF0000"/>
        </w:rPr>
        <w:t>–</w:t>
      </w:r>
      <w:r w:rsidRPr="004F2D1C">
        <w:rPr>
          <w:rFonts w:asciiTheme="majorHAnsi" w:hAnsiTheme="majorHAnsi" w:cstheme="majorHAnsi"/>
          <w:color w:val="FF0000"/>
        </w:rPr>
        <w:t xml:space="preserve"> ovulatory dysfunction </w:t>
      </w:r>
    </w:p>
    <w:p w14:paraId="526EB96D" w14:textId="55AD9ED4"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E </w:t>
      </w:r>
      <w:r>
        <w:rPr>
          <w:rFonts w:asciiTheme="majorHAnsi" w:hAnsiTheme="majorHAnsi" w:cstheme="majorHAnsi"/>
          <w:color w:val="FF0000"/>
        </w:rPr>
        <w:t>–</w:t>
      </w:r>
      <w:r w:rsidRPr="004F2D1C">
        <w:rPr>
          <w:rFonts w:asciiTheme="majorHAnsi" w:hAnsiTheme="majorHAnsi" w:cstheme="majorHAnsi"/>
          <w:color w:val="FF0000"/>
        </w:rPr>
        <w:t xml:space="preserve"> endometrial cancer </w:t>
      </w:r>
    </w:p>
    <w:p w14:paraId="45AD1532" w14:textId="520E43BB" w:rsidR="003819AE"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I </w:t>
      </w:r>
      <w:r>
        <w:rPr>
          <w:rFonts w:asciiTheme="majorHAnsi" w:hAnsiTheme="majorHAnsi" w:cstheme="majorHAnsi"/>
          <w:color w:val="FF0000"/>
        </w:rPr>
        <w:t>–</w:t>
      </w:r>
      <w:r w:rsidRPr="004F2D1C">
        <w:rPr>
          <w:rFonts w:asciiTheme="majorHAnsi" w:hAnsiTheme="majorHAnsi" w:cstheme="majorHAnsi"/>
          <w:color w:val="FF0000"/>
        </w:rPr>
        <w:t xml:space="preserve"> idiopathic</w:t>
      </w:r>
      <w:r>
        <w:rPr>
          <w:rFonts w:asciiTheme="majorHAnsi" w:hAnsiTheme="majorHAnsi" w:cstheme="majorHAnsi"/>
          <w:color w:val="FF0000"/>
        </w:rPr>
        <w:t xml:space="preserve"> </w:t>
      </w:r>
      <w:r w:rsidRPr="004F2D1C">
        <w:rPr>
          <w:rFonts w:asciiTheme="majorHAnsi" w:hAnsiTheme="majorHAnsi" w:cstheme="majorHAnsi"/>
          <w:color w:val="FF0000"/>
        </w:rPr>
        <w:t xml:space="preserve"> </w:t>
      </w:r>
      <w:r>
        <w:rPr>
          <w:rFonts w:asciiTheme="majorHAnsi" w:hAnsiTheme="majorHAnsi" w:cstheme="majorHAnsi"/>
          <w:color w:val="FF0000"/>
        </w:rPr>
        <w:t xml:space="preserve"> </w:t>
      </w:r>
    </w:p>
    <w:p w14:paraId="00000076" w14:textId="6D53D9ED" w:rsidR="00673706" w:rsidRPr="004F2D1C" w:rsidRDefault="00E36A0D" w:rsidP="004F2D1C">
      <w:pPr>
        <w:pStyle w:val="ListParagraph"/>
        <w:widowControl w:val="0"/>
        <w:numPr>
          <w:ilvl w:val="0"/>
          <w:numId w:val="10"/>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N </w:t>
      </w:r>
      <w:r>
        <w:rPr>
          <w:rFonts w:asciiTheme="majorHAnsi" w:hAnsiTheme="majorHAnsi" w:cstheme="majorHAnsi"/>
          <w:color w:val="FF0000"/>
        </w:rPr>
        <w:t>–</w:t>
      </w:r>
      <w:r w:rsidRPr="004F2D1C">
        <w:rPr>
          <w:rFonts w:asciiTheme="majorHAnsi" w:hAnsiTheme="majorHAnsi" w:cstheme="majorHAnsi"/>
          <w:color w:val="FF0000"/>
        </w:rPr>
        <w:t xml:space="preserve"> not otherwise specified </w:t>
      </w:r>
    </w:p>
    <w:p w14:paraId="3F4337A7" w14:textId="77777777" w:rsidR="004F2D1C" w:rsidRDefault="004F2D1C"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77" w14:textId="3F87292B"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is the most common cause of </w:t>
      </w:r>
      <w:r w:rsidR="003819AE" w:rsidRPr="004F2D1C">
        <w:rPr>
          <w:rFonts w:asciiTheme="majorHAnsi" w:hAnsiTheme="majorHAnsi" w:cstheme="majorHAnsi"/>
          <w:b/>
          <w:color w:val="000000"/>
        </w:rPr>
        <w:t>abnormal uterine bleeding in post-</w:t>
      </w:r>
      <w:r w:rsidRPr="004F2D1C">
        <w:rPr>
          <w:rFonts w:asciiTheme="majorHAnsi" w:hAnsiTheme="majorHAnsi" w:cstheme="majorHAnsi"/>
          <w:b/>
          <w:color w:val="000000"/>
        </w:rPr>
        <w:t xml:space="preserve">menopausal </w:t>
      </w:r>
      <w:r w:rsidR="003819AE" w:rsidRPr="004F2D1C">
        <w:rPr>
          <w:rFonts w:asciiTheme="majorHAnsi" w:hAnsiTheme="majorHAnsi" w:cstheme="majorHAnsi"/>
          <w:b/>
          <w:color w:val="000000"/>
        </w:rPr>
        <w:t>women</w:t>
      </w:r>
      <w:r w:rsidRPr="004F2D1C">
        <w:rPr>
          <w:rFonts w:asciiTheme="majorHAnsi" w:hAnsiTheme="majorHAnsi" w:cstheme="majorHAnsi"/>
          <w:b/>
          <w:color w:val="000000"/>
        </w:rPr>
        <w:t xml:space="preserve">? </w:t>
      </w:r>
      <w:r w:rsidR="003819AE" w:rsidRPr="004F2D1C">
        <w:rPr>
          <w:rFonts w:asciiTheme="majorHAnsi" w:hAnsiTheme="majorHAnsi" w:cstheme="majorHAnsi"/>
          <w:b/>
          <w:color w:val="000000"/>
        </w:rPr>
        <w:t xml:space="preserve">What diagnoses must not be missed? </w:t>
      </w:r>
    </w:p>
    <w:p w14:paraId="2408F124" w14:textId="30A77107" w:rsidR="003819AE" w:rsidRPr="004F2D1C" w:rsidRDefault="003819AE"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Most common = Atrophic vaginitis</w:t>
      </w:r>
    </w:p>
    <w:p w14:paraId="0000007A" w14:textId="179E03EA" w:rsidR="00673706" w:rsidRPr="004F2D1C" w:rsidRDefault="003819AE"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Not to be missed = </w:t>
      </w:r>
      <w:r w:rsidR="00E36A0D" w:rsidRPr="004F2D1C">
        <w:rPr>
          <w:rFonts w:asciiTheme="majorHAnsi" w:hAnsiTheme="majorHAnsi" w:cstheme="majorHAnsi"/>
          <w:color w:val="FF0000"/>
        </w:rPr>
        <w:t xml:space="preserve">Cancer </w:t>
      </w:r>
      <w:r w:rsidRPr="004F2D1C">
        <w:rPr>
          <w:rFonts w:asciiTheme="majorHAnsi" w:hAnsiTheme="majorHAnsi" w:cstheme="majorHAnsi"/>
          <w:color w:val="FF0000"/>
        </w:rPr>
        <w:t>–</w:t>
      </w:r>
      <w:r w:rsidR="00E36A0D" w:rsidRPr="004F2D1C">
        <w:rPr>
          <w:rFonts w:asciiTheme="majorHAnsi" w:hAnsiTheme="majorHAnsi" w:cstheme="majorHAnsi"/>
          <w:color w:val="FF0000"/>
        </w:rPr>
        <w:t xml:space="preserve"> often endometrial (but can be of cervix or vagina) </w:t>
      </w:r>
    </w:p>
    <w:p w14:paraId="0000007B" w14:textId="6341D7E1" w:rsidR="00673706" w:rsidRDefault="00E36A0D"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b/>
          <w:bCs/>
          <w:color w:val="FF0000"/>
        </w:rPr>
      </w:pPr>
      <w:r w:rsidRPr="00C31C2C">
        <w:rPr>
          <w:rFonts w:asciiTheme="majorHAnsi" w:hAnsiTheme="majorHAnsi" w:cstheme="majorHAnsi"/>
          <w:b/>
          <w:bCs/>
          <w:color w:val="FF0000"/>
        </w:rPr>
        <w:t xml:space="preserve">All post-menopausal bleeding MUST be investigated! Cancer until proven otherwise! </w:t>
      </w:r>
    </w:p>
    <w:p w14:paraId="24BF1C76" w14:textId="77777777" w:rsidR="004F2D1C" w:rsidRDefault="004F2D1C" w:rsidP="004F2D1C">
      <w:pPr>
        <w:widowControl w:val="0"/>
        <w:pBdr>
          <w:top w:val="nil"/>
          <w:left w:val="nil"/>
          <w:bottom w:val="nil"/>
          <w:right w:val="nil"/>
          <w:between w:val="nil"/>
        </w:pBdr>
        <w:spacing w:line="240" w:lineRule="auto"/>
        <w:ind w:right="526"/>
        <w:rPr>
          <w:rFonts w:asciiTheme="majorHAnsi" w:hAnsiTheme="majorHAnsi" w:cstheme="majorHAnsi"/>
          <w:b/>
          <w:color w:val="000000"/>
        </w:rPr>
      </w:pPr>
    </w:p>
    <w:p w14:paraId="0000007C" w14:textId="4639715F" w:rsidR="00673706" w:rsidRPr="004F2D1C" w:rsidRDefault="00E36A0D" w:rsidP="004F2D1C">
      <w:pPr>
        <w:widowControl w:val="0"/>
        <w:pBdr>
          <w:top w:val="nil"/>
          <w:left w:val="nil"/>
          <w:bottom w:val="nil"/>
          <w:right w:val="nil"/>
          <w:between w:val="nil"/>
        </w:pBdr>
        <w:spacing w:line="240" w:lineRule="auto"/>
        <w:ind w:right="526"/>
        <w:rPr>
          <w:rFonts w:asciiTheme="majorHAnsi" w:hAnsiTheme="majorHAnsi" w:cstheme="majorHAnsi"/>
          <w:b/>
          <w:color w:val="000000"/>
        </w:rPr>
      </w:pPr>
      <w:r w:rsidRPr="004F2D1C">
        <w:rPr>
          <w:rFonts w:asciiTheme="majorHAnsi" w:hAnsiTheme="majorHAnsi" w:cstheme="majorHAnsi"/>
          <w:b/>
          <w:color w:val="000000"/>
        </w:rPr>
        <w:t>What</w:t>
      </w:r>
      <w:r w:rsidR="003819AE" w:rsidRPr="004F2D1C">
        <w:rPr>
          <w:rFonts w:asciiTheme="majorHAnsi" w:hAnsiTheme="majorHAnsi" w:cstheme="majorHAnsi"/>
          <w:b/>
          <w:color w:val="000000"/>
        </w:rPr>
        <w:t xml:space="preserve"> are some</w:t>
      </w:r>
      <w:r w:rsidRPr="004F2D1C">
        <w:rPr>
          <w:rFonts w:asciiTheme="majorHAnsi" w:hAnsiTheme="majorHAnsi" w:cstheme="majorHAnsi"/>
          <w:b/>
          <w:color w:val="000000"/>
        </w:rPr>
        <w:t xml:space="preserve"> </w:t>
      </w:r>
      <w:r w:rsidRPr="004F2D1C">
        <w:rPr>
          <w:rFonts w:asciiTheme="majorHAnsi" w:hAnsiTheme="majorHAnsi" w:cstheme="majorHAnsi"/>
          <w:b/>
          <w:color w:val="000000"/>
          <w:u w:val="single"/>
        </w:rPr>
        <w:t xml:space="preserve">risk factors for </w:t>
      </w:r>
      <w:r w:rsidR="003819AE" w:rsidRPr="004F2D1C">
        <w:rPr>
          <w:rFonts w:asciiTheme="majorHAnsi" w:hAnsiTheme="majorHAnsi" w:cstheme="majorHAnsi"/>
          <w:b/>
          <w:color w:val="000000"/>
          <w:u w:val="single"/>
        </w:rPr>
        <w:t>the not to be missed diagnosis?</w:t>
      </w:r>
      <w:r w:rsidR="003819AE" w:rsidRPr="004F2D1C">
        <w:rPr>
          <w:rFonts w:asciiTheme="majorHAnsi" w:hAnsiTheme="majorHAnsi" w:cstheme="majorHAnsi"/>
          <w:b/>
          <w:color w:val="000000"/>
        </w:rPr>
        <w:t xml:space="preserve"> How do these factors contribute to an increased risk?</w:t>
      </w:r>
    </w:p>
    <w:p w14:paraId="3E30D24C" w14:textId="4D0EF86A" w:rsidR="003819AE" w:rsidRPr="004F2D1C" w:rsidRDefault="00E36A0D" w:rsidP="004F2D1C">
      <w:pPr>
        <w:widowControl w:val="0"/>
        <w:pBdr>
          <w:top w:val="nil"/>
          <w:left w:val="nil"/>
          <w:bottom w:val="nil"/>
          <w:right w:val="nil"/>
          <w:between w:val="nil"/>
        </w:pBdr>
        <w:spacing w:line="240" w:lineRule="auto"/>
        <w:ind w:right="284"/>
        <w:rPr>
          <w:rFonts w:asciiTheme="majorHAnsi" w:hAnsiTheme="majorHAnsi" w:cstheme="majorHAnsi"/>
          <w:color w:val="FF0000"/>
        </w:rPr>
      </w:pPr>
      <w:r w:rsidRPr="004F2D1C">
        <w:rPr>
          <w:rFonts w:asciiTheme="majorHAnsi" w:hAnsiTheme="majorHAnsi" w:cstheme="majorHAnsi"/>
          <w:color w:val="FF0000"/>
        </w:rPr>
        <w:t>Risk</w:t>
      </w:r>
      <w:r w:rsidR="003819AE" w:rsidRPr="004F2D1C">
        <w:rPr>
          <w:rFonts w:asciiTheme="majorHAnsi" w:hAnsiTheme="majorHAnsi" w:cstheme="majorHAnsi"/>
          <w:color w:val="FF0000"/>
        </w:rPr>
        <w:t xml:space="preserve"> factors</w:t>
      </w:r>
      <w:r w:rsidRPr="004F2D1C">
        <w:rPr>
          <w:rFonts w:asciiTheme="majorHAnsi" w:hAnsiTheme="majorHAnsi" w:cstheme="majorHAnsi"/>
          <w:color w:val="FF0000"/>
        </w:rPr>
        <w:t xml:space="preserve"> for endometrial cancer</w:t>
      </w:r>
      <w:r w:rsidR="00C31C2C">
        <w:rPr>
          <w:rFonts w:asciiTheme="majorHAnsi" w:hAnsiTheme="majorHAnsi" w:cstheme="majorHAnsi"/>
          <w:color w:val="FF0000"/>
        </w:rPr>
        <w:t xml:space="preserve"> (type I)</w:t>
      </w:r>
      <w:r w:rsidR="003819AE" w:rsidRPr="004F2D1C">
        <w:rPr>
          <w:rFonts w:asciiTheme="majorHAnsi" w:hAnsiTheme="majorHAnsi" w:cstheme="majorHAnsi"/>
          <w:color w:val="FF0000"/>
        </w:rPr>
        <w:t xml:space="preserve"> are associated with </w:t>
      </w:r>
      <w:r w:rsidR="003819AE" w:rsidRPr="004F2D1C">
        <w:rPr>
          <w:rFonts w:asciiTheme="majorHAnsi" w:hAnsiTheme="majorHAnsi" w:cstheme="majorHAnsi"/>
          <w:b/>
          <w:bCs/>
          <w:color w:val="FF0000"/>
        </w:rPr>
        <w:t>increased or prolonged exposure to oestrogen</w:t>
      </w:r>
      <w:r w:rsidR="003819AE" w:rsidRPr="004F2D1C">
        <w:rPr>
          <w:rFonts w:asciiTheme="majorHAnsi" w:hAnsiTheme="majorHAnsi" w:cstheme="majorHAnsi"/>
          <w:color w:val="FF0000"/>
        </w:rPr>
        <w:t>.</w:t>
      </w:r>
      <w:r w:rsidRPr="004F2D1C">
        <w:rPr>
          <w:rFonts w:asciiTheme="majorHAnsi" w:hAnsiTheme="majorHAnsi" w:cstheme="majorHAnsi"/>
          <w:color w:val="FF0000"/>
        </w:rPr>
        <w:t xml:space="preserve"> </w:t>
      </w:r>
    </w:p>
    <w:p w14:paraId="4DD8B299" w14:textId="77777777" w:rsidR="004F2D1C" w:rsidRDefault="004F2D1C" w:rsidP="004F2D1C">
      <w:pPr>
        <w:widowControl w:val="0"/>
        <w:pBdr>
          <w:top w:val="nil"/>
          <w:left w:val="nil"/>
          <w:bottom w:val="nil"/>
          <w:right w:val="nil"/>
          <w:between w:val="nil"/>
        </w:pBdr>
        <w:spacing w:line="240" w:lineRule="auto"/>
        <w:ind w:right="284"/>
        <w:rPr>
          <w:rFonts w:asciiTheme="majorHAnsi" w:hAnsiTheme="majorHAnsi" w:cstheme="majorHAnsi"/>
          <w:color w:val="FF0000"/>
        </w:rPr>
      </w:pPr>
    </w:p>
    <w:p w14:paraId="0000007D" w14:textId="52B39144" w:rsidR="00673706" w:rsidRPr="004F2D1C" w:rsidRDefault="003819AE" w:rsidP="004F2D1C">
      <w:pPr>
        <w:widowControl w:val="0"/>
        <w:pBdr>
          <w:top w:val="nil"/>
          <w:left w:val="nil"/>
          <w:bottom w:val="nil"/>
          <w:right w:val="nil"/>
          <w:between w:val="nil"/>
        </w:pBdr>
        <w:spacing w:line="240" w:lineRule="auto"/>
        <w:ind w:right="284"/>
        <w:rPr>
          <w:rFonts w:asciiTheme="majorHAnsi" w:hAnsiTheme="majorHAnsi" w:cstheme="majorHAnsi"/>
          <w:color w:val="FF0000"/>
        </w:rPr>
      </w:pPr>
      <w:r w:rsidRPr="004F2D1C">
        <w:rPr>
          <w:rFonts w:asciiTheme="majorHAnsi" w:hAnsiTheme="majorHAnsi" w:cstheme="majorHAnsi"/>
          <w:color w:val="FF0000"/>
        </w:rPr>
        <w:t>Risk factors include:</w:t>
      </w:r>
      <w:r w:rsidR="00E36A0D" w:rsidRPr="004F2D1C">
        <w:rPr>
          <w:rFonts w:asciiTheme="majorHAnsi" w:hAnsiTheme="majorHAnsi" w:cstheme="majorHAnsi"/>
          <w:color w:val="FF0000"/>
        </w:rPr>
        <w:t xml:space="preserve"> </w:t>
      </w:r>
    </w:p>
    <w:p w14:paraId="23F9409B" w14:textId="77777777" w:rsidR="003819AE" w:rsidRPr="004F2D1C" w:rsidRDefault="00E36A0D"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Nulliparity (progesterone is main hormone of pregnancy) </w:t>
      </w:r>
    </w:p>
    <w:p w14:paraId="366BE75C" w14:textId="77777777" w:rsidR="003819AE" w:rsidRPr="004F2D1C" w:rsidRDefault="00E36A0D"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Early menarche / late menopause </w:t>
      </w:r>
    </w:p>
    <w:p w14:paraId="4BDA2777" w14:textId="77777777" w:rsidR="003819AE" w:rsidRPr="004F2D1C" w:rsidRDefault="003819AE"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O</w:t>
      </w:r>
      <w:r w:rsidR="00E36A0D" w:rsidRPr="004F2D1C">
        <w:rPr>
          <w:rFonts w:asciiTheme="majorHAnsi" w:hAnsiTheme="majorHAnsi" w:cstheme="majorHAnsi"/>
          <w:color w:val="FF0000"/>
        </w:rPr>
        <w:t xml:space="preserve">besity </w:t>
      </w:r>
      <w:r w:rsidRPr="004F2D1C">
        <w:rPr>
          <w:rFonts w:asciiTheme="majorHAnsi" w:hAnsiTheme="majorHAnsi" w:cstheme="majorHAnsi"/>
          <w:color w:val="FF0000"/>
        </w:rPr>
        <w:t>– adipose tissue produces oestrogen</w:t>
      </w:r>
    </w:p>
    <w:p w14:paraId="261C6AC7" w14:textId="77777777" w:rsidR="003819AE" w:rsidRPr="004F2D1C" w:rsidRDefault="00E36A0D"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PCOS (due to the obesity AND the anovulatory cycles) </w:t>
      </w:r>
    </w:p>
    <w:p w14:paraId="473038B9" w14:textId="7F948CB8" w:rsidR="003819AE" w:rsidRDefault="00E36A0D"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Unopposed (without progesterone) oestrogen replacement therapy (</w:t>
      </w:r>
      <w:proofErr w:type="gramStart"/>
      <w:r w:rsidRPr="004F2D1C">
        <w:rPr>
          <w:rFonts w:asciiTheme="majorHAnsi" w:hAnsiTheme="majorHAnsi" w:cstheme="majorHAnsi"/>
          <w:color w:val="FF0000"/>
        </w:rPr>
        <w:t>e</w:t>
      </w:r>
      <w:r w:rsidR="00C31C2C">
        <w:rPr>
          <w:rFonts w:asciiTheme="majorHAnsi" w:hAnsiTheme="majorHAnsi" w:cstheme="majorHAnsi"/>
          <w:color w:val="FF0000"/>
        </w:rPr>
        <w:t>.</w:t>
      </w:r>
      <w:r w:rsidRPr="004F2D1C">
        <w:rPr>
          <w:rFonts w:asciiTheme="majorHAnsi" w:hAnsiTheme="majorHAnsi" w:cstheme="majorHAnsi"/>
          <w:color w:val="FF0000"/>
        </w:rPr>
        <w:t>g</w:t>
      </w:r>
      <w:r w:rsidR="00C31C2C">
        <w:rPr>
          <w:rFonts w:asciiTheme="majorHAnsi" w:hAnsiTheme="majorHAnsi" w:cstheme="majorHAnsi"/>
          <w:color w:val="FF0000"/>
        </w:rPr>
        <w:t>.</w:t>
      </w:r>
      <w:proofErr w:type="gramEnd"/>
      <w:r w:rsidRPr="004F2D1C">
        <w:rPr>
          <w:rFonts w:asciiTheme="majorHAnsi" w:hAnsiTheme="majorHAnsi" w:cstheme="majorHAnsi"/>
          <w:color w:val="FF0000"/>
        </w:rPr>
        <w:t xml:space="preserve"> for menopausal symptoms) </w:t>
      </w:r>
    </w:p>
    <w:p w14:paraId="6A0CF9BA" w14:textId="77777777" w:rsidR="003819AE" w:rsidRPr="004F2D1C" w:rsidRDefault="00E36A0D" w:rsidP="004F2D1C">
      <w:pPr>
        <w:pStyle w:val="ListParagraph"/>
        <w:widowControl w:val="0"/>
        <w:numPr>
          <w:ilvl w:val="0"/>
          <w:numId w:val="11"/>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Breast cancer </w:t>
      </w:r>
      <w:r w:rsidR="003819AE" w:rsidRPr="004F2D1C">
        <w:rPr>
          <w:rFonts w:asciiTheme="majorHAnsi" w:hAnsiTheme="majorHAnsi" w:cstheme="majorHAnsi"/>
          <w:color w:val="FF0000"/>
        </w:rPr>
        <w:t>–</w:t>
      </w:r>
      <w:r w:rsidRPr="004F2D1C">
        <w:rPr>
          <w:rFonts w:asciiTheme="majorHAnsi" w:hAnsiTheme="majorHAnsi" w:cstheme="majorHAnsi"/>
          <w:color w:val="FF0000"/>
        </w:rPr>
        <w:t xml:space="preserve"> history of breast cancer, tamoxifen treatment (has anti-oestrogenic effects at </w:t>
      </w:r>
      <w:r w:rsidR="003819AE" w:rsidRPr="004F2D1C">
        <w:rPr>
          <w:rFonts w:asciiTheme="majorHAnsi" w:hAnsiTheme="majorHAnsi" w:cstheme="majorHAnsi"/>
          <w:color w:val="FF0000"/>
        </w:rPr>
        <w:lastRenderedPageBreak/>
        <w:t xml:space="preserve">the </w:t>
      </w:r>
      <w:r w:rsidRPr="004F2D1C">
        <w:rPr>
          <w:rFonts w:asciiTheme="majorHAnsi" w:hAnsiTheme="majorHAnsi" w:cstheme="majorHAnsi"/>
          <w:color w:val="FF0000"/>
        </w:rPr>
        <w:t xml:space="preserve">breast, but oestrogenic effects in uterus)  </w:t>
      </w:r>
    </w:p>
    <w:p w14:paraId="41F1C58F" w14:textId="77777777" w:rsidR="003819AE" w:rsidRPr="004F2D1C" w:rsidRDefault="003819AE" w:rsidP="004F2D1C">
      <w:pPr>
        <w:widowControl w:val="0"/>
        <w:pBdr>
          <w:top w:val="nil"/>
          <w:left w:val="nil"/>
          <w:bottom w:val="nil"/>
          <w:right w:val="nil"/>
          <w:between w:val="nil"/>
        </w:pBdr>
        <w:spacing w:line="240" w:lineRule="auto"/>
        <w:rPr>
          <w:rFonts w:asciiTheme="majorHAnsi" w:hAnsiTheme="majorHAnsi" w:cstheme="majorHAnsi"/>
          <w:b/>
          <w:color w:val="000000"/>
        </w:rPr>
      </w:pPr>
    </w:p>
    <w:p w14:paraId="00000084" w14:textId="3429C831"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b/>
          <w:color w:val="000000"/>
        </w:rPr>
        <w:t xml:space="preserve">What examinations do you want to perform? </w:t>
      </w:r>
    </w:p>
    <w:p w14:paraId="133CBB2B" w14:textId="77777777" w:rsidR="003819AE" w:rsidRPr="004F2D1C" w:rsidRDefault="00E36A0D" w:rsidP="004F2D1C">
      <w:pPr>
        <w:pStyle w:val="ListParagraph"/>
        <w:widowControl w:val="0"/>
        <w:numPr>
          <w:ilvl w:val="0"/>
          <w:numId w:val="12"/>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Abdominal examination (look for abdominal masses) </w:t>
      </w:r>
    </w:p>
    <w:p w14:paraId="2888AEAD" w14:textId="1EA1DF3E" w:rsidR="003819AE" w:rsidRPr="004F2D1C" w:rsidRDefault="00E36A0D" w:rsidP="004F2D1C">
      <w:pPr>
        <w:pStyle w:val="ListParagraph"/>
        <w:widowControl w:val="0"/>
        <w:numPr>
          <w:ilvl w:val="0"/>
          <w:numId w:val="12"/>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Speculum examination (assess for atrophic vaginitis, lesions of cervix/vagina/vulva, cervical polyps) </w:t>
      </w:r>
    </w:p>
    <w:p w14:paraId="00000087" w14:textId="71A98B59" w:rsidR="00673706" w:rsidRPr="004F2D1C" w:rsidRDefault="00E36A0D" w:rsidP="004F2D1C">
      <w:pPr>
        <w:pStyle w:val="ListParagraph"/>
        <w:widowControl w:val="0"/>
        <w:numPr>
          <w:ilvl w:val="0"/>
          <w:numId w:val="12"/>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Bimanual examination (assess uterine size/mobility/position, cervical/vaginal masses,</w:t>
      </w:r>
      <w:r w:rsidR="003819AE" w:rsidRPr="004F2D1C">
        <w:rPr>
          <w:rFonts w:asciiTheme="majorHAnsi" w:hAnsiTheme="majorHAnsi" w:cstheme="majorHAnsi"/>
          <w:color w:val="FF0000"/>
        </w:rPr>
        <w:t xml:space="preserve"> </w:t>
      </w:r>
      <w:r w:rsidRPr="004F2D1C">
        <w:rPr>
          <w:rFonts w:asciiTheme="majorHAnsi" w:hAnsiTheme="majorHAnsi" w:cstheme="majorHAnsi"/>
          <w:color w:val="FF0000"/>
        </w:rPr>
        <w:t xml:space="preserve">adnexal masses) </w:t>
      </w:r>
    </w:p>
    <w:p w14:paraId="2E0BFB3A" w14:textId="77777777" w:rsidR="004F2D1C" w:rsidRDefault="004F2D1C" w:rsidP="004F2D1C">
      <w:pPr>
        <w:widowControl w:val="0"/>
        <w:pBdr>
          <w:top w:val="nil"/>
          <w:left w:val="nil"/>
          <w:bottom w:val="nil"/>
          <w:right w:val="nil"/>
          <w:between w:val="nil"/>
        </w:pBdr>
        <w:spacing w:line="240" w:lineRule="auto"/>
        <w:ind w:right="76"/>
        <w:rPr>
          <w:rFonts w:asciiTheme="majorHAnsi" w:hAnsiTheme="majorHAnsi" w:cstheme="majorHAnsi"/>
          <w:b/>
          <w:color w:val="000000"/>
        </w:rPr>
      </w:pPr>
    </w:p>
    <w:p w14:paraId="79DCB53D" w14:textId="0D4869B5" w:rsidR="003819AE" w:rsidRPr="004F2D1C" w:rsidRDefault="00E36A0D" w:rsidP="004F2D1C">
      <w:pPr>
        <w:widowControl w:val="0"/>
        <w:pBdr>
          <w:top w:val="nil"/>
          <w:left w:val="nil"/>
          <w:bottom w:val="nil"/>
          <w:right w:val="nil"/>
          <w:between w:val="nil"/>
        </w:pBdr>
        <w:spacing w:line="240" w:lineRule="auto"/>
        <w:ind w:right="76"/>
        <w:rPr>
          <w:rFonts w:asciiTheme="majorHAnsi" w:hAnsiTheme="majorHAnsi" w:cstheme="majorHAnsi"/>
          <w:b/>
          <w:color w:val="000000"/>
        </w:rPr>
      </w:pPr>
      <w:r w:rsidRPr="004F2D1C">
        <w:rPr>
          <w:rFonts w:asciiTheme="majorHAnsi" w:hAnsiTheme="majorHAnsi" w:cstheme="majorHAnsi"/>
          <w:b/>
          <w:color w:val="000000"/>
        </w:rPr>
        <w:t xml:space="preserve">What are the key investigations that will help you rule out the not to be missed diagnosis? </w:t>
      </w:r>
    </w:p>
    <w:p w14:paraId="73BCEC48" w14:textId="77777777" w:rsidR="00C31C2C" w:rsidRDefault="00E36A0D" w:rsidP="00C31C2C">
      <w:pPr>
        <w:widowControl w:val="0"/>
        <w:pBdr>
          <w:top w:val="nil"/>
          <w:left w:val="nil"/>
          <w:bottom w:val="nil"/>
          <w:right w:val="nil"/>
          <w:between w:val="nil"/>
        </w:pBdr>
        <w:spacing w:line="240" w:lineRule="auto"/>
        <w:ind w:right="76"/>
        <w:rPr>
          <w:rFonts w:asciiTheme="majorHAnsi" w:eastAsia="Arial Unicode MS" w:hAnsiTheme="majorHAnsi" w:cstheme="majorHAnsi"/>
          <w:color w:val="FF0000"/>
        </w:rPr>
      </w:pPr>
      <w:r w:rsidRPr="004F2D1C">
        <w:rPr>
          <w:rFonts w:asciiTheme="majorHAnsi" w:eastAsia="Arial Unicode MS" w:hAnsiTheme="majorHAnsi" w:cstheme="majorHAnsi"/>
          <w:b/>
          <w:bCs/>
          <w:color w:val="FF0000"/>
        </w:rPr>
        <w:t>Gold standard:</w:t>
      </w:r>
      <w:r w:rsidRPr="004F2D1C">
        <w:rPr>
          <w:rFonts w:asciiTheme="majorHAnsi" w:eastAsia="Arial Unicode MS" w:hAnsiTheme="majorHAnsi" w:cstheme="majorHAnsi"/>
          <w:color w:val="FF0000"/>
        </w:rPr>
        <w:t xml:space="preserve"> </w:t>
      </w:r>
      <w:r w:rsidR="003819AE" w:rsidRPr="004F2D1C">
        <w:rPr>
          <w:rFonts w:asciiTheme="majorHAnsi" w:eastAsia="Arial Unicode MS" w:hAnsiTheme="majorHAnsi" w:cstheme="majorHAnsi"/>
          <w:color w:val="FF0000"/>
        </w:rPr>
        <w:t>E</w:t>
      </w:r>
      <w:r w:rsidRPr="004F2D1C">
        <w:rPr>
          <w:rFonts w:asciiTheme="majorHAnsi" w:eastAsia="Arial Unicode MS" w:hAnsiTheme="majorHAnsi" w:cstheme="majorHAnsi"/>
          <w:color w:val="FF0000"/>
        </w:rPr>
        <w:t xml:space="preserve">ndometrial biopsy + histology </w:t>
      </w:r>
    </w:p>
    <w:p w14:paraId="3E479227" w14:textId="59B7DBA9" w:rsidR="00C31C2C" w:rsidRPr="00C31C2C" w:rsidRDefault="00C31C2C" w:rsidP="00C31C2C">
      <w:pPr>
        <w:pStyle w:val="ListParagraph"/>
        <w:widowControl w:val="0"/>
        <w:numPr>
          <w:ilvl w:val="0"/>
          <w:numId w:val="12"/>
        </w:numPr>
        <w:pBdr>
          <w:top w:val="nil"/>
          <w:left w:val="nil"/>
          <w:bottom w:val="nil"/>
          <w:right w:val="nil"/>
          <w:between w:val="nil"/>
        </w:pBdr>
        <w:spacing w:line="240" w:lineRule="auto"/>
        <w:ind w:right="76"/>
        <w:rPr>
          <w:rFonts w:asciiTheme="majorHAnsi" w:hAnsiTheme="majorHAnsi" w:cstheme="majorHAnsi"/>
          <w:b/>
          <w:bCs/>
          <w:color w:val="FF0000"/>
        </w:rPr>
      </w:pPr>
      <w:r w:rsidRPr="00C31C2C">
        <w:rPr>
          <w:rFonts w:asciiTheme="majorHAnsi" w:hAnsiTheme="majorHAnsi" w:cstheme="majorHAnsi"/>
          <w:i/>
          <w:iCs/>
          <w:color w:val="FF0000"/>
        </w:rPr>
        <w:t>In practice</w:t>
      </w:r>
      <w:r w:rsidRPr="00C31C2C">
        <w:rPr>
          <w:rFonts w:asciiTheme="majorHAnsi" w:hAnsiTheme="majorHAnsi" w:cstheme="majorHAnsi"/>
          <w:color w:val="FF0000"/>
        </w:rPr>
        <w:t>: this is done routinely in women presenting with post-menopausal bleeding in clinic. An endometrial biopsy (“</w:t>
      </w:r>
      <w:proofErr w:type="spellStart"/>
      <w:r w:rsidRPr="00C31C2C">
        <w:rPr>
          <w:rFonts w:asciiTheme="majorHAnsi" w:hAnsiTheme="majorHAnsi" w:cstheme="majorHAnsi"/>
          <w:color w:val="FF0000"/>
        </w:rPr>
        <w:t>pipelle</w:t>
      </w:r>
      <w:proofErr w:type="spellEnd"/>
      <w:r w:rsidRPr="00C31C2C">
        <w:rPr>
          <w:rFonts w:asciiTheme="majorHAnsi" w:hAnsiTheme="majorHAnsi" w:cstheme="majorHAnsi"/>
          <w:color w:val="FF0000"/>
        </w:rPr>
        <w:t>”) is taken in the clinic and sent to the lab.</w:t>
      </w:r>
    </w:p>
    <w:p w14:paraId="69838DD3" w14:textId="77777777" w:rsidR="004F2D1C" w:rsidRDefault="004F2D1C" w:rsidP="004F2D1C">
      <w:pPr>
        <w:widowControl w:val="0"/>
        <w:pBdr>
          <w:top w:val="nil"/>
          <w:left w:val="nil"/>
          <w:bottom w:val="nil"/>
          <w:right w:val="nil"/>
          <w:between w:val="nil"/>
        </w:pBdr>
        <w:spacing w:line="240" w:lineRule="auto"/>
        <w:ind w:right="76"/>
        <w:rPr>
          <w:rFonts w:asciiTheme="majorHAnsi" w:eastAsia="Arial Unicode MS" w:hAnsiTheme="majorHAnsi" w:cstheme="majorHAnsi"/>
          <w:color w:val="FF0000"/>
        </w:rPr>
      </w:pPr>
    </w:p>
    <w:p w14:paraId="29407AED" w14:textId="1CB1BBEF" w:rsidR="003819AE" w:rsidRPr="004F2D1C" w:rsidRDefault="003819AE" w:rsidP="004F2D1C">
      <w:pPr>
        <w:widowControl w:val="0"/>
        <w:pBdr>
          <w:top w:val="nil"/>
          <w:left w:val="nil"/>
          <w:bottom w:val="nil"/>
          <w:right w:val="nil"/>
          <w:between w:val="nil"/>
        </w:pBdr>
        <w:spacing w:line="240" w:lineRule="auto"/>
        <w:ind w:right="76"/>
        <w:rPr>
          <w:rFonts w:asciiTheme="majorHAnsi" w:hAnsiTheme="majorHAnsi" w:cstheme="majorHAnsi"/>
          <w:color w:val="FF0000"/>
        </w:rPr>
      </w:pPr>
      <w:r w:rsidRPr="004F2D1C">
        <w:rPr>
          <w:rFonts w:asciiTheme="majorHAnsi" w:eastAsia="Arial Unicode MS" w:hAnsiTheme="majorHAnsi" w:cstheme="majorHAnsi"/>
          <w:color w:val="FF0000"/>
        </w:rPr>
        <w:t>Others include:</w:t>
      </w:r>
    </w:p>
    <w:p w14:paraId="7DE318F3" w14:textId="12A203F9" w:rsidR="003819AE" w:rsidRPr="00C31C2C" w:rsidRDefault="003819AE" w:rsidP="004F2D1C">
      <w:pPr>
        <w:pStyle w:val="ListParagraph"/>
        <w:widowControl w:val="0"/>
        <w:numPr>
          <w:ilvl w:val="0"/>
          <w:numId w:val="13"/>
        </w:numPr>
        <w:pBdr>
          <w:top w:val="nil"/>
          <w:left w:val="nil"/>
          <w:bottom w:val="nil"/>
          <w:right w:val="nil"/>
          <w:between w:val="nil"/>
        </w:pBdr>
        <w:spacing w:line="240" w:lineRule="auto"/>
        <w:ind w:right="76"/>
        <w:rPr>
          <w:rFonts w:asciiTheme="majorHAnsi" w:hAnsiTheme="majorHAnsi" w:cstheme="majorHAnsi"/>
          <w:color w:val="FF0000"/>
        </w:rPr>
      </w:pPr>
      <w:r w:rsidRPr="004F2D1C">
        <w:rPr>
          <w:rFonts w:asciiTheme="majorHAnsi" w:eastAsia="Arial Unicode MS" w:hAnsiTheme="majorHAnsi" w:cstheme="majorHAnsi"/>
          <w:color w:val="FF0000"/>
        </w:rPr>
        <w:t>T</w:t>
      </w:r>
      <w:r w:rsidR="00E36A0D" w:rsidRPr="004F2D1C">
        <w:rPr>
          <w:rFonts w:asciiTheme="majorHAnsi" w:eastAsia="Arial Unicode MS" w:hAnsiTheme="majorHAnsi" w:cstheme="majorHAnsi"/>
          <w:color w:val="FF0000"/>
        </w:rPr>
        <w:t>ransvaginal ultrasound</w:t>
      </w:r>
      <w:r w:rsidR="00C31C2C">
        <w:rPr>
          <w:rFonts w:asciiTheme="majorHAnsi" w:eastAsia="Arial Unicode MS" w:hAnsiTheme="majorHAnsi" w:cstheme="majorHAnsi"/>
          <w:color w:val="FF0000"/>
        </w:rPr>
        <w:t xml:space="preserve"> </w:t>
      </w:r>
      <w:r w:rsidRPr="004F2D1C">
        <w:rPr>
          <w:rFonts w:asciiTheme="majorHAnsi" w:eastAsia="Arial Unicode MS" w:hAnsiTheme="majorHAnsi" w:cstheme="majorHAnsi"/>
          <w:color w:val="FF0000"/>
        </w:rPr>
        <w:t>–</w:t>
      </w:r>
      <w:r w:rsidR="00E36A0D" w:rsidRPr="004F2D1C">
        <w:rPr>
          <w:rFonts w:asciiTheme="majorHAnsi" w:eastAsia="Arial Unicode MS" w:hAnsiTheme="majorHAnsi" w:cstheme="majorHAnsi"/>
          <w:color w:val="FF0000"/>
        </w:rPr>
        <w:t xml:space="preserve"> doesn’t give definitive diagnosis</w:t>
      </w:r>
      <w:r w:rsidR="00C31C2C">
        <w:rPr>
          <w:rFonts w:asciiTheme="majorHAnsi" w:eastAsia="Arial Unicode MS" w:hAnsiTheme="majorHAnsi" w:cstheme="majorHAnsi"/>
          <w:color w:val="FF0000"/>
        </w:rPr>
        <w:t xml:space="preserve"> but increased risk with thicker endometrial wall (usually done before they come to clinic)</w:t>
      </w:r>
      <w:r w:rsidR="00E36A0D" w:rsidRPr="004F2D1C">
        <w:rPr>
          <w:rFonts w:asciiTheme="majorHAnsi" w:eastAsia="Arial Unicode MS" w:hAnsiTheme="majorHAnsi" w:cstheme="majorHAnsi"/>
          <w:color w:val="FF0000"/>
        </w:rPr>
        <w:t xml:space="preserve"> </w:t>
      </w:r>
    </w:p>
    <w:p w14:paraId="40BC4747" w14:textId="6743D74C" w:rsidR="003819AE" w:rsidRPr="004F2D1C" w:rsidRDefault="00E36A0D" w:rsidP="004F2D1C">
      <w:pPr>
        <w:pStyle w:val="ListParagraph"/>
        <w:widowControl w:val="0"/>
        <w:numPr>
          <w:ilvl w:val="0"/>
          <w:numId w:val="13"/>
        </w:numPr>
        <w:pBdr>
          <w:top w:val="nil"/>
          <w:left w:val="nil"/>
          <w:bottom w:val="nil"/>
          <w:right w:val="nil"/>
          <w:between w:val="nil"/>
        </w:pBdr>
        <w:spacing w:line="240" w:lineRule="auto"/>
        <w:ind w:right="76"/>
        <w:rPr>
          <w:rFonts w:asciiTheme="majorHAnsi" w:hAnsiTheme="majorHAnsi" w:cstheme="majorHAnsi"/>
          <w:color w:val="FF0000"/>
        </w:rPr>
      </w:pPr>
      <w:r w:rsidRPr="004F2D1C">
        <w:rPr>
          <w:rFonts w:asciiTheme="majorHAnsi" w:eastAsia="Arial Unicode MS" w:hAnsiTheme="majorHAnsi" w:cstheme="majorHAnsi"/>
          <w:color w:val="FF0000"/>
        </w:rPr>
        <w:t>Other imaging</w:t>
      </w:r>
      <w:r w:rsidR="00C31C2C">
        <w:rPr>
          <w:rFonts w:asciiTheme="majorHAnsi" w:eastAsia="Arial Unicode MS" w:hAnsiTheme="majorHAnsi" w:cstheme="majorHAnsi"/>
          <w:color w:val="FF0000"/>
        </w:rPr>
        <w:t xml:space="preserve"> as indicated</w:t>
      </w:r>
      <w:r w:rsidRPr="004F2D1C">
        <w:rPr>
          <w:rFonts w:asciiTheme="majorHAnsi" w:eastAsia="Arial Unicode MS" w:hAnsiTheme="majorHAnsi" w:cstheme="majorHAnsi"/>
          <w:color w:val="FF0000"/>
        </w:rPr>
        <w:t xml:space="preserve"> (</w:t>
      </w:r>
      <w:proofErr w:type="gramStart"/>
      <w:r w:rsidRPr="004F2D1C">
        <w:rPr>
          <w:rFonts w:asciiTheme="majorHAnsi" w:eastAsia="Arial Unicode MS" w:hAnsiTheme="majorHAnsi" w:cstheme="majorHAnsi"/>
          <w:color w:val="FF0000"/>
        </w:rPr>
        <w:t>e</w:t>
      </w:r>
      <w:r w:rsidR="003819AE" w:rsidRPr="004F2D1C">
        <w:rPr>
          <w:rFonts w:asciiTheme="majorHAnsi" w:eastAsia="Arial Unicode MS" w:hAnsiTheme="majorHAnsi" w:cstheme="majorHAnsi"/>
          <w:color w:val="FF0000"/>
        </w:rPr>
        <w:t>.</w:t>
      </w:r>
      <w:r w:rsidRPr="004F2D1C">
        <w:rPr>
          <w:rFonts w:asciiTheme="majorHAnsi" w:eastAsia="Arial Unicode MS" w:hAnsiTheme="majorHAnsi" w:cstheme="majorHAnsi"/>
          <w:color w:val="FF0000"/>
        </w:rPr>
        <w:t>g</w:t>
      </w:r>
      <w:r w:rsidR="003819AE" w:rsidRPr="004F2D1C">
        <w:rPr>
          <w:rFonts w:asciiTheme="majorHAnsi" w:eastAsia="Arial Unicode MS" w:hAnsiTheme="majorHAnsi" w:cstheme="majorHAnsi"/>
          <w:color w:val="FF0000"/>
        </w:rPr>
        <w:t>.</w:t>
      </w:r>
      <w:proofErr w:type="gramEnd"/>
      <w:r w:rsidRPr="004F2D1C">
        <w:rPr>
          <w:rFonts w:asciiTheme="majorHAnsi" w:eastAsia="Arial Unicode MS" w:hAnsiTheme="majorHAnsi" w:cstheme="majorHAnsi"/>
          <w:color w:val="FF0000"/>
        </w:rPr>
        <w:t xml:space="preserve"> abdominal USS, CXR, CT) → looking for metastasis </w:t>
      </w:r>
    </w:p>
    <w:p w14:paraId="00000089" w14:textId="20B7A832" w:rsidR="00673706" w:rsidRPr="004F2D1C" w:rsidRDefault="00E36A0D" w:rsidP="004F2D1C">
      <w:pPr>
        <w:pStyle w:val="ListParagraph"/>
        <w:widowControl w:val="0"/>
        <w:numPr>
          <w:ilvl w:val="0"/>
          <w:numId w:val="13"/>
        </w:numPr>
        <w:pBdr>
          <w:top w:val="nil"/>
          <w:left w:val="nil"/>
          <w:bottom w:val="nil"/>
          <w:right w:val="nil"/>
          <w:between w:val="nil"/>
        </w:pBdr>
        <w:spacing w:line="240" w:lineRule="auto"/>
        <w:ind w:right="76"/>
        <w:rPr>
          <w:rFonts w:asciiTheme="majorHAnsi" w:hAnsiTheme="majorHAnsi" w:cstheme="majorHAnsi"/>
          <w:color w:val="FF0000"/>
        </w:rPr>
      </w:pPr>
      <w:r w:rsidRPr="004F2D1C">
        <w:rPr>
          <w:rFonts w:asciiTheme="majorHAnsi" w:hAnsiTheme="majorHAnsi" w:cstheme="majorHAnsi"/>
          <w:color w:val="FF0000"/>
        </w:rPr>
        <w:t xml:space="preserve">Not key for diagnosis - but FBC and </w:t>
      </w:r>
      <w:proofErr w:type="spellStart"/>
      <w:r w:rsidRPr="004F2D1C">
        <w:rPr>
          <w:rFonts w:asciiTheme="majorHAnsi" w:hAnsiTheme="majorHAnsi" w:cstheme="majorHAnsi"/>
          <w:color w:val="FF0000"/>
        </w:rPr>
        <w:t>coags</w:t>
      </w:r>
      <w:proofErr w:type="spellEnd"/>
      <w:r w:rsidRPr="004F2D1C">
        <w:rPr>
          <w:rFonts w:asciiTheme="majorHAnsi" w:hAnsiTheme="majorHAnsi" w:cstheme="majorHAnsi"/>
          <w:color w:val="FF0000"/>
        </w:rPr>
        <w:t xml:space="preserve"> to assess for anaemia or other causes </w:t>
      </w:r>
    </w:p>
    <w:p w14:paraId="3EFB5AA0" w14:textId="77777777" w:rsidR="004F2D1C" w:rsidRDefault="004F2D1C" w:rsidP="004F2D1C">
      <w:pPr>
        <w:widowControl w:val="0"/>
        <w:pBdr>
          <w:top w:val="nil"/>
          <w:left w:val="nil"/>
          <w:bottom w:val="nil"/>
          <w:right w:val="nil"/>
          <w:between w:val="nil"/>
        </w:pBdr>
        <w:spacing w:line="240" w:lineRule="auto"/>
        <w:ind w:right="630"/>
        <w:rPr>
          <w:rFonts w:asciiTheme="majorHAnsi" w:hAnsiTheme="majorHAnsi" w:cstheme="majorHAnsi"/>
          <w:b/>
          <w:color w:val="000000"/>
        </w:rPr>
      </w:pPr>
    </w:p>
    <w:p w14:paraId="0000008A" w14:textId="4BD08BF5" w:rsidR="00673706" w:rsidRPr="004F2D1C" w:rsidRDefault="00E36A0D" w:rsidP="004F2D1C">
      <w:pPr>
        <w:widowControl w:val="0"/>
        <w:pBdr>
          <w:top w:val="nil"/>
          <w:left w:val="nil"/>
          <w:bottom w:val="nil"/>
          <w:right w:val="nil"/>
          <w:between w:val="nil"/>
        </w:pBdr>
        <w:spacing w:line="240" w:lineRule="auto"/>
        <w:ind w:right="630"/>
        <w:rPr>
          <w:rFonts w:asciiTheme="majorHAnsi" w:hAnsiTheme="majorHAnsi" w:cstheme="majorHAnsi"/>
          <w:b/>
          <w:color w:val="000000"/>
        </w:rPr>
      </w:pPr>
      <w:r w:rsidRPr="004F2D1C">
        <w:rPr>
          <w:rFonts w:asciiTheme="majorHAnsi" w:hAnsiTheme="majorHAnsi" w:cstheme="majorHAnsi"/>
          <w:b/>
          <w:color w:val="000000"/>
        </w:rPr>
        <w:t xml:space="preserve">How might a family history of colorectal cancer affect your consideration of your provisional diagnosis? </w:t>
      </w:r>
    </w:p>
    <w:p w14:paraId="0000008B" w14:textId="6F87E154"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Increased chance of endometrial cancer </w:t>
      </w:r>
      <w:r w:rsidR="004F2D1C">
        <w:rPr>
          <w:rFonts w:asciiTheme="majorHAnsi" w:hAnsiTheme="majorHAnsi" w:cstheme="majorHAnsi"/>
          <w:color w:val="FF0000"/>
        </w:rPr>
        <w:t xml:space="preserve">– there is an associated between colorectal cancer and endometrial cancer. </w:t>
      </w:r>
    </w:p>
    <w:p w14:paraId="0000008C" w14:textId="4B23E3B5" w:rsidR="00673706" w:rsidRPr="004F2D1C" w:rsidRDefault="00E36A0D" w:rsidP="004F2D1C">
      <w:pPr>
        <w:pStyle w:val="ListParagraph"/>
        <w:widowControl w:val="0"/>
        <w:numPr>
          <w:ilvl w:val="0"/>
          <w:numId w:val="14"/>
        </w:numPr>
        <w:pBdr>
          <w:top w:val="nil"/>
          <w:left w:val="nil"/>
          <w:bottom w:val="nil"/>
          <w:right w:val="nil"/>
          <w:between w:val="nil"/>
        </w:pBdr>
        <w:spacing w:line="240" w:lineRule="auto"/>
        <w:ind w:right="180"/>
        <w:rPr>
          <w:rFonts w:asciiTheme="majorHAnsi" w:hAnsiTheme="majorHAnsi" w:cstheme="majorHAnsi"/>
          <w:b/>
          <w:color w:val="FF0000"/>
        </w:rPr>
      </w:pPr>
      <w:r w:rsidRPr="004F2D1C">
        <w:rPr>
          <w:rFonts w:asciiTheme="majorHAnsi" w:hAnsiTheme="majorHAnsi" w:cstheme="majorHAnsi"/>
          <w:color w:val="FF0000"/>
        </w:rPr>
        <w:t xml:space="preserve">Hereditary nonpolyposis colorectal (Lynch syndrome) is an inherited cancer syndrome, that predisposes family members to certain cancers including </w:t>
      </w:r>
      <w:r w:rsidRPr="004F2D1C">
        <w:rPr>
          <w:rFonts w:asciiTheme="majorHAnsi" w:hAnsiTheme="majorHAnsi" w:cstheme="majorHAnsi"/>
          <w:b/>
          <w:color w:val="FF0000"/>
        </w:rPr>
        <w:t xml:space="preserve">colorectal </w:t>
      </w:r>
      <w:r w:rsidRPr="004F2D1C">
        <w:rPr>
          <w:rFonts w:asciiTheme="majorHAnsi" w:hAnsiTheme="majorHAnsi" w:cstheme="majorHAnsi"/>
          <w:color w:val="FF0000"/>
        </w:rPr>
        <w:t xml:space="preserve">and </w:t>
      </w:r>
      <w:r w:rsidRPr="004F2D1C">
        <w:rPr>
          <w:rFonts w:asciiTheme="majorHAnsi" w:hAnsiTheme="majorHAnsi" w:cstheme="majorHAnsi"/>
          <w:b/>
          <w:color w:val="FF0000"/>
        </w:rPr>
        <w:t xml:space="preserve">endometrial </w:t>
      </w:r>
    </w:p>
    <w:p w14:paraId="16BC26A9" w14:textId="77777777" w:rsidR="004F2D1C" w:rsidRDefault="004F2D1C" w:rsidP="004F2D1C">
      <w:pPr>
        <w:widowControl w:val="0"/>
        <w:pBdr>
          <w:top w:val="nil"/>
          <w:left w:val="nil"/>
          <w:bottom w:val="nil"/>
          <w:right w:val="nil"/>
          <w:between w:val="nil"/>
        </w:pBdr>
        <w:spacing w:line="240" w:lineRule="auto"/>
        <w:ind w:right="326"/>
        <w:rPr>
          <w:rFonts w:asciiTheme="majorHAnsi" w:hAnsiTheme="majorHAnsi" w:cstheme="majorHAnsi"/>
          <w:b/>
          <w:color w:val="000000"/>
        </w:rPr>
      </w:pPr>
    </w:p>
    <w:p w14:paraId="0000008D" w14:textId="40F63951" w:rsidR="00673706" w:rsidRPr="004F2D1C" w:rsidRDefault="00E36A0D" w:rsidP="004F2D1C">
      <w:pPr>
        <w:widowControl w:val="0"/>
        <w:pBdr>
          <w:top w:val="nil"/>
          <w:left w:val="nil"/>
          <w:bottom w:val="nil"/>
          <w:right w:val="nil"/>
          <w:between w:val="nil"/>
        </w:pBdr>
        <w:spacing w:line="240" w:lineRule="auto"/>
        <w:ind w:right="326"/>
        <w:rPr>
          <w:rFonts w:asciiTheme="majorHAnsi" w:hAnsiTheme="majorHAnsi" w:cstheme="majorHAnsi"/>
          <w:b/>
          <w:color w:val="000000"/>
        </w:rPr>
      </w:pPr>
      <w:r w:rsidRPr="004F2D1C">
        <w:rPr>
          <w:rFonts w:asciiTheme="majorHAnsi" w:hAnsiTheme="majorHAnsi" w:cstheme="majorHAnsi"/>
          <w:b/>
          <w:color w:val="000000"/>
        </w:rPr>
        <w:t>What if Monica presented with spotting while taking hormone replacement therapy (oestrogen and progesterone). How might this affect your differential diagnosis?</w:t>
      </w:r>
    </w:p>
    <w:p w14:paraId="00000091" w14:textId="54D6D3B1" w:rsidR="00673706" w:rsidRDefault="00E36A0D" w:rsidP="004F2D1C">
      <w:pPr>
        <w:widowControl w:val="0"/>
        <w:pBdr>
          <w:top w:val="nil"/>
          <w:left w:val="nil"/>
          <w:bottom w:val="nil"/>
          <w:right w:val="nil"/>
          <w:between w:val="nil"/>
        </w:pBdr>
        <w:spacing w:line="240" w:lineRule="auto"/>
        <w:ind w:right="723"/>
        <w:rPr>
          <w:rFonts w:asciiTheme="majorHAnsi" w:hAnsiTheme="majorHAnsi" w:cstheme="majorHAnsi"/>
          <w:color w:val="FF0000"/>
        </w:rPr>
      </w:pPr>
      <w:r w:rsidRPr="004F2D1C">
        <w:rPr>
          <w:rFonts w:asciiTheme="majorHAnsi" w:hAnsiTheme="majorHAnsi" w:cstheme="majorHAnsi"/>
          <w:color w:val="FF0000"/>
        </w:rPr>
        <w:t xml:space="preserve">Potentially due to the hormone replacement therapy / less likely to be hyperplasia or malignancy. Although should still be investigated. </w:t>
      </w:r>
    </w:p>
    <w:p w14:paraId="50841E84" w14:textId="77777777" w:rsidR="004F2D1C" w:rsidRPr="004F2D1C" w:rsidRDefault="004F2D1C" w:rsidP="004F2D1C">
      <w:pPr>
        <w:widowControl w:val="0"/>
        <w:pBdr>
          <w:top w:val="nil"/>
          <w:left w:val="nil"/>
          <w:bottom w:val="nil"/>
          <w:right w:val="nil"/>
          <w:between w:val="nil"/>
        </w:pBdr>
        <w:spacing w:line="240" w:lineRule="auto"/>
        <w:ind w:right="723"/>
        <w:rPr>
          <w:rFonts w:asciiTheme="majorHAnsi" w:hAnsiTheme="majorHAnsi" w:cstheme="majorHAnsi"/>
          <w:color w:val="FF0000"/>
        </w:rPr>
      </w:pPr>
    </w:p>
    <w:p w14:paraId="00000092" w14:textId="77777777" w:rsidR="00673706" w:rsidRPr="004F2D1C" w:rsidRDefault="00E36A0D" w:rsidP="004F2D1C">
      <w:pPr>
        <w:widowControl w:val="0"/>
        <w:pBdr>
          <w:top w:val="nil"/>
          <w:left w:val="nil"/>
          <w:bottom w:val="nil"/>
          <w:right w:val="nil"/>
          <w:between w:val="nil"/>
        </w:pBdr>
        <w:spacing w:line="240" w:lineRule="auto"/>
        <w:rPr>
          <w:rFonts w:asciiTheme="majorHAnsi" w:hAnsiTheme="majorHAnsi" w:cstheme="majorHAnsi"/>
          <w:b/>
          <w:color w:val="000000"/>
        </w:rPr>
      </w:pPr>
      <w:r w:rsidRPr="004F2D1C">
        <w:rPr>
          <w:rFonts w:asciiTheme="majorHAnsi" w:hAnsiTheme="majorHAnsi" w:cstheme="majorHAnsi"/>
          <w:b/>
          <w:color w:val="000000"/>
        </w:rPr>
        <w:t xml:space="preserve">What do the following tumour markers represent? </w:t>
      </w:r>
    </w:p>
    <w:tbl>
      <w:tblPr>
        <w:tblStyle w:val="a1"/>
        <w:tblW w:w="9001"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541"/>
      </w:tblGrid>
      <w:tr w:rsidR="00673706" w:rsidRPr="004F2D1C" w14:paraId="16BB216D" w14:textId="77777777">
        <w:trPr>
          <w:trHeight w:val="487"/>
        </w:trPr>
        <w:tc>
          <w:tcPr>
            <w:tcW w:w="2460" w:type="dxa"/>
            <w:shd w:val="clear" w:color="auto" w:fill="auto"/>
            <w:tcMar>
              <w:top w:w="100" w:type="dxa"/>
              <w:left w:w="100" w:type="dxa"/>
              <w:bottom w:w="100" w:type="dxa"/>
              <w:right w:w="100" w:type="dxa"/>
            </w:tcMar>
          </w:tcPr>
          <w:p w14:paraId="00000093" w14:textId="77777777" w:rsidR="00673706" w:rsidRPr="004F2D1C" w:rsidRDefault="00E36A0D" w:rsidP="004F2D1C">
            <w:pPr>
              <w:widowControl w:val="0"/>
              <w:pBdr>
                <w:top w:val="nil"/>
                <w:left w:val="nil"/>
                <w:bottom w:val="nil"/>
                <w:right w:val="nil"/>
                <w:between w:val="nil"/>
              </w:pBdr>
              <w:spacing w:line="240" w:lineRule="auto"/>
              <w:ind w:left="111"/>
              <w:rPr>
                <w:rFonts w:asciiTheme="majorHAnsi" w:hAnsiTheme="majorHAnsi" w:cstheme="majorHAnsi"/>
                <w:b/>
                <w:color w:val="000000"/>
                <w:shd w:val="clear" w:color="auto" w:fill="D9D9D9"/>
              </w:rPr>
            </w:pPr>
            <w:r w:rsidRPr="004F2D1C">
              <w:rPr>
                <w:rFonts w:asciiTheme="majorHAnsi" w:hAnsiTheme="majorHAnsi" w:cstheme="majorHAnsi"/>
                <w:b/>
                <w:color w:val="000000"/>
                <w:shd w:val="clear" w:color="auto" w:fill="D9D9D9"/>
              </w:rPr>
              <w:t xml:space="preserve">Tumour marker </w:t>
            </w:r>
          </w:p>
        </w:tc>
        <w:tc>
          <w:tcPr>
            <w:tcW w:w="6540" w:type="dxa"/>
            <w:shd w:val="clear" w:color="auto" w:fill="auto"/>
            <w:tcMar>
              <w:top w:w="100" w:type="dxa"/>
              <w:left w:w="100" w:type="dxa"/>
              <w:bottom w:w="100" w:type="dxa"/>
              <w:right w:w="100" w:type="dxa"/>
            </w:tcMar>
          </w:tcPr>
          <w:p w14:paraId="00000094" w14:textId="77777777" w:rsidR="00673706" w:rsidRPr="004F2D1C" w:rsidRDefault="00E36A0D" w:rsidP="004F2D1C">
            <w:pPr>
              <w:widowControl w:val="0"/>
              <w:pBdr>
                <w:top w:val="nil"/>
                <w:left w:val="nil"/>
                <w:bottom w:val="nil"/>
                <w:right w:val="nil"/>
                <w:between w:val="nil"/>
              </w:pBdr>
              <w:spacing w:line="240" w:lineRule="auto"/>
              <w:ind w:left="125"/>
              <w:rPr>
                <w:rFonts w:asciiTheme="majorHAnsi" w:hAnsiTheme="majorHAnsi" w:cstheme="majorHAnsi"/>
                <w:b/>
                <w:color w:val="000000"/>
                <w:shd w:val="clear" w:color="auto" w:fill="D9D9D9"/>
              </w:rPr>
            </w:pPr>
            <w:r w:rsidRPr="004F2D1C">
              <w:rPr>
                <w:rFonts w:asciiTheme="majorHAnsi" w:hAnsiTheme="majorHAnsi" w:cstheme="majorHAnsi"/>
                <w:b/>
                <w:color w:val="000000"/>
                <w:shd w:val="clear" w:color="auto" w:fill="D9D9D9"/>
              </w:rPr>
              <w:t>Elevated in which cancers?</w:t>
            </w:r>
          </w:p>
        </w:tc>
      </w:tr>
      <w:tr w:rsidR="00673706" w:rsidRPr="004F2D1C" w14:paraId="23FE03FA" w14:textId="77777777">
        <w:trPr>
          <w:trHeight w:val="489"/>
        </w:trPr>
        <w:tc>
          <w:tcPr>
            <w:tcW w:w="2460" w:type="dxa"/>
            <w:shd w:val="clear" w:color="auto" w:fill="auto"/>
            <w:tcMar>
              <w:top w:w="100" w:type="dxa"/>
              <w:left w:w="100" w:type="dxa"/>
              <w:bottom w:w="100" w:type="dxa"/>
              <w:right w:w="100" w:type="dxa"/>
            </w:tcMar>
          </w:tcPr>
          <w:p w14:paraId="00000095" w14:textId="77777777" w:rsidR="00673706" w:rsidRPr="004F2D1C" w:rsidRDefault="00E36A0D" w:rsidP="004F2D1C">
            <w:pPr>
              <w:widowControl w:val="0"/>
              <w:pBdr>
                <w:top w:val="nil"/>
                <w:left w:val="nil"/>
                <w:bottom w:val="nil"/>
                <w:right w:val="nil"/>
                <w:between w:val="nil"/>
              </w:pBdr>
              <w:spacing w:line="240" w:lineRule="auto"/>
              <w:ind w:left="120"/>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CA 19-9 </w:t>
            </w:r>
          </w:p>
        </w:tc>
        <w:tc>
          <w:tcPr>
            <w:tcW w:w="6540" w:type="dxa"/>
            <w:shd w:val="clear" w:color="auto" w:fill="auto"/>
            <w:tcMar>
              <w:top w:w="100" w:type="dxa"/>
              <w:left w:w="100" w:type="dxa"/>
              <w:bottom w:w="100" w:type="dxa"/>
              <w:right w:w="100" w:type="dxa"/>
            </w:tcMar>
          </w:tcPr>
          <w:p w14:paraId="00000096" w14:textId="77777777" w:rsidR="00673706" w:rsidRPr="004F2D1C" w:rsidRDefault="00E36A0D" w:rsidP="004F2D1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Pancreatic</w:t>
            </w:r>
          </w:p>
        </w:tc>
      </w:tr>
      <w:tr w:rsidR="00673706" w:rsidRPr="004F2D1C" w14:paraId="62EB5C32" w14:textId="77777777">
        <w:trPr>
          <w:trHeight w:val="490"/>
        </w:trPr>
        <w:tc>
          <w:tcPr>
            <w:tcW w:w="2460" w:type="dxa"/>
            <w:shd w:val="clear" w:color="auto" w:fill="auto"/>
            <w:tcMar>
              <w:top w:w="100" w:type="dxa"/>
              <w:left w:w="100" w:type="dxa"/>
              <w:bottom w:w="100" w:type="dxa"/>
              <w:right w:w="100" w:type="dxa"/>
            </w:tcMar>
          </w:tcPr>
          <w:p w14:paraId="00000097" w14:textId="77777777" w:rsidR="00673706" w:rsidRPr="004F2D1C" w:rsidRDefault="00E36A0D" w:rsidP="004F2D1C">
            <w:pPr>
              <w:widowControl w:val="0"/>
              <w:pBdr>
                <w:top w:val="nil"/>
                <w:left w:val="nil"/>
                <w:bottom w:val="nil"/>
                <w:right w:val="nil"/>
                <w:between w:val="nil"/>
              </w:pBdr>
              <w:spacing w:line="240" w:lineRule="auto"/>
              <w:ind w:left="120"/>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CA-125 </w:t>
            </w:r>
          </w:p>
        </w:tc>
        <w:tc>
          <w:tcPr>
            <w:tcW w:w="6540" w:type="dxa"/>
            <w:shd w:val="clear" w:color="auto" w:fill="auto"/>
            <w:tcMar>
              <w:top w:w="100" w:type="dxa"/>
              <w:left w:w="100" w:type="dxa"/>
              <w:bottom w:w="100" w:type="dxa"/>
              <w:right w:w="100" w:type="dxa"/>
            </w:tcMar>
          </w:tcPr>
          <w:p w14:paraId="00000098" w14:textId="77777777" w:rsidR="00673706" w:rsidRPr="004F2D1C" w:rsidRDefault="00E36A0D" w:rsidP="004F2D1C">
            <w:pPr>
              <w:widowControl w:val="0"/>
              <w:pBdr>
                <w:top w:val="nil"/>
                <w:left w:val="nil"/>
                <w:bottom w:val="nil"/>
                <w:right w:val="nil"/>
                <w:between w:val="nil"/>
              </w:pBdr>
              <w:spacing w:line="240" w:lineRule="auto"/>
              <w:ind w:left="120"/>
              <w:rPr>
                <w:rFonts w:asciiTheme="majorHAnsi" w:hAnsiTheme="majorHAnsi" w:cstheme="majorHAnsi"/>
                <w:color w:val="FF0000"/>
              </w:rPr>
            </w:pPr>
            <w:r w:rsidRPr="004F2D1C">
              <w:rPr>
                <w:rFonts w:asciiTheme="majorHAnsi" w:hAnsiTheme="majorHAnsi" w:cstheme="majorHAnsi"/>
                <w:color w:val="FF0000"/>
              </w:rPr>
              <w:t>Ovarian</w:t>
            </w:r>
          </w:p>
        </w:tc>
      </w:tr>
      <w:tr w:rsidR="00673706" w:rsidRPr="004F2D1C" w14:paraId="7A3CC3DA" w14:textId="77777777">
        <w:trPr>
          <w:trHeight w:val="487"/>
        </w:trPr>
        <w:tc>
          <w:tcPr>
            <w:tcW w:w="2460" w:type="dxa"/>
            <w:shd w:val="clear" w:color="auto" w:fill="auto"/>
            <w:tcMar>
              <w:top w:w="100" w:type="dxa"/>
              <w:left w:w="100" w:type="dxa"/>
              <w:bottom w:w="100" w:type="dxa"/>
              <w:right w:w="100" w:type="dxa"/>
            </w:tcMar>
          </w:tcPr>
          <w:p w14:paraId="00000099" w14:textId="77777777" w:rsidR="00673706" w:rsidRPr="004F2D1C" w:rsidRDefault="00E36A0D" w:rsidP="004F2D1C">
            <w:pPr>
              <w:widowControl w:val="0"/>
              <w:pBdr>
                <w:top w:val="nil"/>
                <w:left w:val="nil"/>
                <w:bottom w:val="nil"/>
                <w:right w:val="nil"/>
                <w:between w:val="nil"/>
              </w:pBdr>
              <w:spacing w:line="240" w:lineRule="auto"/>
              <w:ind w:left="120"/>
              <w:rPr>
                <w:rFonts w:asciiTheme="majorHAnsi" w:hAnsiTheme="majorHAnsi" w:cstheme="majorHAnsi"/>
                <w:color w:val="000000"/>
                <w:shd w:val="clear" w:color="auto" w:fill="CCCCCC"/>
              </w:rPr>
            </w:pPr>
            <w:r w:rsidRPr="004F2D1C">
              <w:rPr>
                <w:rFonts w:asciiTheme="majorHAnsi" w:hAnsiTheme="majorHAnsi" w:cstheme="majorHAnsi"/>
                <w:color w:val="000000"/>
                <w:shd w:val="clear" w:color="auto" w:fill="CCCCCC"/>
              </w:rPr>
              <w:t xml:space="preserve">CEA </w:t>
            </w:r>
          </w:p>
        </w:tc>
        <w:tc>
          <w:tcPr>
            <w:tcW w:w="6540" w:type="dxa"/>
            <w:shd w:val="clear" w:color="auto" w:fill="auto"/>
            <w:tcMar>
              <w:top w:w="100" w:type="dxa"/>
              <w:left w:w="100" w:type="dxa"/>
              <w:bottom w:w="100" w:type="dxa"/>
              <w:right w:w="100" w:type="dxa"/>
            </w:tcMar>
          </w:tcPr>
          <w:p w14:paraId="0000009A" w14:textId="77777777" w:rsidR="00673706" w:rsidRPr="004F2D1C" w:rsidRDefault="00E36A0D" w:rsidP="004F2D1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Bowel (among many others)</w:t>
            </w:r>
          </w:p>
        </w:tc>
      </w:tr>
    </w:tbl>
    <w:p w14:paraId="0000009C" w14:textId="77777777" w:rsidR="00673706" w:rsidRPr="004F2D1C" w:rsidRDefault="00673706" w:rsidP="004F2D1C">
      <w:pPr>
        <w:widowControl w:val="0"/>
        <w:pBdr>
          <w:top w:val="nil"/>
          <w:left w:val="nil"/>
          <w:bottom w:val="nil"/>
          <w:right w:val="nil"/>
          <w:between w:val="nil"/>
        </w:pBdr>
        <w:spacing w:line="240" w:lineRule="auto"/>
        <w:rPr>
          <w:rFonts w:asciiTheme="majorHAnsi" w:hAnsiTheme="majorHAnsi" w:cstheme="majorHAnsi"/>
          <w:color w:val="000000"/>
        </w:rPr>
      </w:pPr>
    </w:p>
    <w:p w14:paraId="0E00C6F1" w14:textId="377D2BE4" w:rsidR="004F2D1C" w:rsidRDefault="00E36A0D" w:rsidP="004F2D1C">
      <w:pPr>
        <w:widowControl w:val="0"/>
        <w:pBdr>
          <w:top w:val="nil"/>
          <w:left w:val="nil"/>
          <w:bottom w:val="nil"/>
          <w:right w:val="nil"/>
          <w:between w:val="nil"/>
        </w:pBdr>
        <w:spacing w:line="240" w:lineRule="auto"/>
        <w:ind w:right="94"/>
        <w:jc w:val="both"/>
        <w:rPr>
          <w:rFonts w:asciiTheme="majorHAnsi" w:hAnsiTheme="majorHAnsi" w:cstheme="majorHAnsi"/>
          <w:color w:val="000000"/>
        </w:rPr>
      </w:pPr>
      <w:r w:rsidRPr="004F2D1C">
        <w:rPr>
          <w:rFonts w:asciiTheme="majorHAnsi" w:hAnsiTheme="majorHAnsi" w:cstheme="majorHAnsi"/>
          <w:color w:val="000000"/>
        </w:rPr>
        <w:t xml:space="preserve">Your second patient, Rachel, is 42 years old and has been referred to the gynaecologist from her GP, following an abnormal routine cervical screening test. She is asymptomatic. </w:t>
      </w:r>
      <w:r w:rsidR="00262613">
        <w:rPr>
          <w:rFonts w:asciiTheme="majorHAnsi" w:hAnsiTheme="majorHAnsi" w:cstheme="majorHAnsi"/>
          <w:color w:val="000000"/>
        </w:rPr>
        <w:t xml:space="preserve">She has not yet gone through menopause. </w:t>
      </w:r>
      <w:r w:rsidRPr="004F2D1C">
        <w:rPr>
          <w:rFonts w:asciiTheme="majorHAnsi" w:hAnsiTheme="majorHAnsi" w:cstheme="majorHAnsi"/>
          <w:color w:val="000000"/>
        </w:rPr>
        <w:t>She is a smoker and has a history of unprotected sexual intercou</w:t>
      </w:r>
      <w:r w:rsidR="004F2D1C">
        <w:rPr>
          <w:rFonts w:asciiTheme="majorHAnsi" w:hAnsiTheme="majorHAnsi" w:cstheme="majorHAnsi"/>
          <w:color w:val="000000"/>
        </w:rPr>
        <w:t>r</w:t>
      </w:r>
      <w:r w:rsidRPr="004F2D1C">
        <w:rPr>
          <w:rFonts w:asciiTheme="majorHAnsi" w:hAnsiTheme="majorHAnsi" w:cstheme="majorHAnsi"/>
          <w:color w:val="000000"/>
        </w:rPr>
        <w:t xml:space="preserve">se with multiple sexual partners. </w:t>
      </w:r>
    </w:p>
    <w:p w14:paraId="07BB68A6" w14:textId="77777777" w:rsidR="004F2D1C" w:rsidRDefault="004F2D1C" w:rsidP="004F2D1C">
      <w:pPr>
        <w:widowControl w:val="0"/>
        <w:pBdr>
          <w:top w:val="nil"/>
          <w:left w:val="nil"/>
          <w:bottom w:val="nil"/>
          <w:right w:val="nil"/>
          <w:between w:val="nil"/>
        </w:pBdr>
        <w:spacing w:line="240" w:lineRule="auto"/>
        <w:ind w:right="94"/>
        <w:jc w:val="both"/>
        <w:rPr>
          <w:rFonts w:asciiTheme="majorHAnsi" w:hAnsiTheme="majorHAnsi" w:cstheme="majorHAnsi"/>
          <w:color w:val="000000"/>
        </w:rPr>
      </w:pPr>
    </w:p>
    <w:p w14:paraId="0000009E" w14:textId="4EDCCD43" w:rsidR="00673706" w:rsidRPr="004F2D1C" w:rsidRDefault="00E36A0D" w:rsidP="004F2D1C">
      <w:pPr>
        <w:widowControl w:val="0"/>
        <w:pBdr>
          <w:top w:val="nil"/>
          <w:left w:val="nil"/>
          <w:bottom w:val="nil"/>
          <w:right w:val="nil"/>
          <w:between w:val="nil"/>
        </w:pBdr>
        <w:spacing w:line="240" w:lineRule="auto"/>
        <w:ind w:right="94"/>
        <w:jc w:val="both"/>
        <w:rPr>
          <w:rFonts w:asciiTheme="majorHAnsi" w:hAnsiTheme="majorHAnsi" w:cstheme="majorHAnsi"/>
          <w:color w:val="000000"/>
        </w:rPr>
      </w:pPr>
      <w:r w:rsidRPr="004F2D1C">
        <w:rPr>
          <w:rFonts w:asciiTheme="majorHAnsi" w:hAnsiTheme="majorHAnsi" w:cstheme="majorHAnsi"/>
          <w:b/>
          <w:color w:val="000000"/>
        </w:rPr>
        <w:t xml:space="preserve">What are some risk factors for cervical cancer? </w:t>
      </w:r>
    </w:p>
    <w:p w14:paraId="1A27B589" w14:textId="4446D335" w:rsidR="004F2D1C" w:rsidRDefault="00E36A0D" w:rsidP="004F2D1C">
      <w:pPr>
        <w:pStyle w:val="ListParagraph"/>
        <w:widowControl w:val="0"/>
        <w:numPr>
          <w:ilvl w:val="0"/>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u w:val="single"/>
        </w:rPr>
        <w:lastRenderedPageBreak/>
        <w:t>Oncogenic HPV infection</w:t>
      </w:r>
      <w:r w:rsidR="004F2D1C">
        <w:rPr>
          <w:rFonts w:asciiTheme="majorHAnsi" w:hAnsiTheme="majorHAnsi" w:cstheme="majorHAnsi"/>
          <w:color w:val="FF0000"/>
        </w:rPr>
        <w:t xml:space="preserve"> – HPV 16 (most common in squamous cell carcinoma) and HPV 18 (most common in adenocarcinoma)</w:t>
      </w:r>
    </w:p>
    <w:p w14:paraId="6EAE3F19" w14:textId="77777777" w:rsidR="00C31C2C" w:rsidRDefault="00C31C2C"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color w:val="FF0000"/>
        </w:rPr>
        <w:t>Early onset of sexual activity</w:t>
      </w:r>
    </w:p>
    <w:p w14:paraId="42A000A1" w14:textId="77777777" w:rsidR="00C31C2C" w:rsidRDefault="00C31C2C"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color w:val="FF0000"/>
        </w:rPr>
        <w:t>Multiple sexual partners</w:t>
      </w:r>
    </w:p>
    <w:p w14:paraId="537CEA48" w14:textId="77777777" w:rsidR="00C31C2C" w:rsidRDefault="00C31C2C"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color w:val="FF0000"/>
        </w:rPr>
        <w:t>High-risk sexual partners</w:t>
      </w:r>
    </w:p>
    <w:p w14:paraId="301DB5D0" w14:textId="77777777" w:rsidR="00C31C2C" w:rsidRDefault="00C31C2C"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color w:val="FF0000"/>
        </w:rPr>
        <w:t>History of STIs</w:t>
      </w:r>
    </w:p>
    <w:p w14:paraId="316659A5" w14:textId="7C7C8001" w:rsidR="004F2D1C" w:rsidRDefault="00C31C2C"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color w:val="FF0000"/>
        </w:rPr>
        <w:t xml:space="preserve">History of vulvar or vaginal squamous intraepithelial neoplasia or cancer (due to similar </w:t>
      </w:r>
      <w:proofErr w:type="spellStart"/>
      <w:r>
        <w:rPr>
          <w:rFonts w:asciiTheme="majorHAnsi" w:hAnsiTheme="majorHAnsi" w:cstheme="majorHAnsi"/>
          <w:color w:val="FF0000"/>
        </w:rPr>
        <w:t>etiology</w:t>
      </w:r>
      <w:proofErr w:type="spellEnd"/>
      <w:r>
        <w:rPr>
          <w:rFonts w:asciiTheme="majorHAnsi" w:hAnsiTheme="majorHAnsi" w:cstheme="majorHAnsi"/>
          <w:color w:val="FF0000"/>
        </w:rPr>
        <w:t>)</w:t>
      </w:r>
      <w:r w:rsidR="00E36A0D" w:rsidRPr="004F2D1C">
        <w:rPr>
          <w:rFonts w:asciiTheme="majorHAnsi" w:hAnsiTheme="majorHAnsi" w:cstheme="majorHAnsi"/>
          <w:color w:val="FF0000"/>
        </w:rPr>
        <w:t xml:space="preserve"> </w:t>
      </w:r>
    </w:p>
    <w:p w14:paraId="7B59A112" w14:textId="091BCDE1" w:rsidR="004F2D1C" w:rsidRDefault="00E36A0D"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Immunosuppression (</w:t>
      </w:r>
      <w:proofErr w:type="spellStart"/>
      <w:r w:rsidRPr="004F2D1C">
        <w:rPr>
          <w:rFonts w:asciiTheme="majorHAnsi" w:hAnsiTheme="majorHAnsi" w:cstheme="majorHAnsi"/>
          <w:color w:val="FF0000"/>
        </w:rPr>
        <w:t>eg</w:t>
      </w:r>
      <w:proofErr w:type="spellEnd"/>
      <w:r w:rsidRPr="004F2D1C">
        <w:rPr>
          <w:rFonts w:asciiTheme="majorHAnsi" w:hAnsiTheme="majorHAnsi" w:cstheme="majorHAnsi"/>
          <w:color w:val="FF0000"/>
        </w:rPr>
        <w:t xml:space="preserve">, HIV) </w:t>
      </w:r>
    </w:p>
    <w:p w14:paraId="0AB5EC3C" w14:textId="7553A9F9" w:rsidR="00C31C2C" w:rsidRPr="00C31C2C" w:rsidRDefault="00C31C2C" w:rsidP="00C31C2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Multiparity and early age at first full term pregnancy </w:t>
      </w:r>
      <w:r>
        <w:rPr>
          <w:rFonts w:asciiTheme="majorHAnsi" w:hAnsiTheme="majorHAnsi" w:cstheme="majorHAnsi"/>
          <w:color w:val="FF0000"/>
        </w:rPr>
        <w:t>(likely due to above)</w:t>
      </w:r>
    </w:p>
    <w:p w14:paraId="6BF80DBB" w14:textId="77777777" w:rsidR="004F2D1C" w:rsidRDefault="00E36A0D" w:rsidP="004F2D1C">
      <w:pPr>
        <w:pStyle w:val="ListParagraph"/>
        <w:widowControl w:val="0"/>
        <w:numPr>
          <w:ilvl w:val="0"/>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Cigarette smoking </w:t>
      </w:r>
    </w:p>
    <w:p w14:paraId="733EB9D6" w14:textId="77777777" w:rsidR="004F2D1C" w:rsidRDefault="00E36A0D" w:rsidP="004F2D1C">
      <w:pPr>
        <w:pStyle w:val="ListParagraph"/>
        <w:widowControl w:val="0"/>
        <w:numPr>
          <w:ilvl w:val="0"/>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Potential risk factors (correlation, but not necessarily causation) </w:t>
      </w:r>
    </w:p>
    <w:p w14:paraId="2F745453" w14:textId="77777777" w:rsidR="004F2D1C" w:rsidRDefault="00E36A0D" w:rsidP="004F2D1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Low SES </w:t>
      </w:r>
    </w:p>
    <w:p w14:paraId="000000A6" w14:textId="55AB80AD" w:rsidR="00673706" w:rsidRPr="004F2D1C" w:rsidRDefault="00E36A0D" w:rsidP="004F2D1C">
      <w:pPr>
        <w:pStyle w:val="ListParagraph"/>
        <w:widowControl w:val="0"/>
        <w:numPr>
          <w:ilvl w:val="1"/>
          <w:numId w:val="14"/>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 xml:space="preserve">Oral contraceptive use </w:t>
      </w:r>
    </w:p>
    <w:p w14:paraId="000000A7" w14:textId="3B7DBA9E" w:rsidR="00673706" w:rsidRPr="004F2D1C" w:rsidRDefault="00E36A0D" w:rsidP="004F2D1C">
      <w:pPr>
        <w:pStyle w:val="ListParagraph"/>
        <w:widowControl w:val="0"/>
        <w:numPr>
          <w:ilvl w:val="0"/>
          <w:numId w:val="15"/>
        </w:numPr>
        <w:pBdr>
          <w:top w:val="nil"/>
          <w:left w:val="nil"/>
          <w:bottom w:val="nil"/>
          <w:right w:val="nil"/>
          <w:between w:val="nil"/>
        </w:pBdr>
        <w:spacing w:line="240" w:lineRule="auto"/>
        <w:rPr>
          <w:rFonts w:asciiTheme="majorHAnsi" w:hAnsiTheme="majorHAnsi" w:cstheme="majorHAnsi"/>
          <w:color w:val="FF0000"/>
        </w:rPr>
      </w:pPr>
      <w:r w:rsidRPr="004F2D1C">
        <w:rPr>
          <w:rFonts w:asciiTheme="majorHAnsi" w:hAnsiTheme="majorHAnsi" w:cstheme="majorHAnsi"/>
          <w:color w:val="FF0000"/>
        </w:rPr>
        <w:t>No</w:t>
      </w:r>
      <w:r w:rsidR="00C31C2C">
        <w:rPr>
          <w:rFonts w:asciiTheme="majorHAnsi" w:hAnsiTheme="majorHAnsi" w:cstheme="majorHAnsi"/>
          <w:color w:val="FF0000"/>
        </w:rPr>
        <w:t>n-</w:t>
      </w:r>
      <w:r w:rsidRPr="004F2D1C">
        <w:rPr>
          <w:rFonts w:asciiTheme="majorHAnsi" w:hAnsiTheme="majorHAnsi" w:cstheme="majorHAnsi"/>
          <w:color w:val="FF0000"/>
        </w:rPr>
        <w:t xml:space="preserve">participation in cervical screening  </w:t>
      </w:r>
    </w:p>
    <w:p w14:paraId="679E399F" w14:textId="77777777" w:rsidR="004F2D1C" w:rsidRDefault="004F2D1C" w:rsidP="004F2D1C">
      <w:pPr>
        <w:widowControl w:val="0"/>
        <w:pBdr>
          <w:top w:val="nil"/>
          <w:left w:val="nil"/>
          <w:bottom w:val="nil"/>
          <w:right w:val="nil"/>
          <w:between w:val="nil"/>
        </w:pBdr>
        <w:spacing w:line="240" w:lineRule="auto"/>
        <w:ind w:right="207"/>
        <w:rPr>
          <w:rFonts w:asciiTheme="majorHAnsi" w:hAnsiTheme="majorHAnsi" w:cstheme="majorHAnsi"/>
          <w:b/>
          <w:color w:val="000000"/>
        </w:rPr>
      </w:pPr>
    </w:p>
    <w:p w14:paraId="40E32D7B" w14:textId="77777777" w:rsidR="004F2D1C" w:rsidRDefault="00E36A0D" w:rsidP="004F2D1C">
      <w:pPr>
        <w:widowControl w:val="0"/>
        <w:pBdr>
          <w:top w:val="nil"/>
          <w:left w:val="nil"/>
          <w:bottom w:val="nil"/>
          <w:right w:val="nil"/>
          <w:between w:val="nil"/>
        </w:pBdr>
        <w:spacing w:line="240" w:lineRule="auto"/>
        <w:ind w:right="207"/>
        <w:rPr>
          <w:rFonts w:asciiTheme="majorHAnsi" w:hAnsiTheme="majorHAnsi" w:cstheme="majorHAnsi"/>
          <w:b/>
          <w:color w:val="000000"/>
        </w:rPr>
      </w:pPr>
      <w:r w:rsidRPr="004F2D1C">
        <w:rPr>
          <w:rFonts w:asciiTheme="majorHAnsi" w:hAnsiTheme="majorHAnsi" w:cstheme="majorHAnsi"/>
          <w:b/>
          <w:color w:val="000000"/>
        </w:rPr>
        <w:t>If Rachel has cervical cancer, but had presented with symptoms, what might those symptoms be?</w:t>
      </w:r>
    </w:p>
    <w:p w14:paraId="6145FD00" w14:textId="24F7F74A" w:rsidR="004F2D1C" w:rsidRDefault="00E36A0D" w:rsidP="004F2D1C">
      <w:pPr>
        <w:pStyle w:val="ListParagraph"/>
        <w:widowControl w:val="0"/>
        <w:numPr>
          <w:ilvl w:val="0"/>
          <w:numId w:val="15"/>
        </w:numPr>
        <w:pBdr>
          <w:top w:val="nil"/>
          <w:left w:val="nil"/>
          <w:bottom w:val="nil"/>
          <w:right w:val="nil"/>
          <w:between w:val="nil"/>
        </w:pBdr>
        <w:spacing w:line="240" w:lineRule="auto"/>
        <w:ind w:right="207"/>
        <w:rPr>
          <w:rFonts w:asciiTheme="majorHAnsi" w:hAnsiTheme="majorHAnsi" w:cstheme="majorHAnsi"/>
          <w:color w:val="FF0000"/>
        </w:rPr>
      </w:pPr>
      <w:r w:rsidRPr="00C31C2C">
        <w:rPr>
          <w:rFonts w:asciiTheme="majorHAnsi" w:hAnsiTheme="majorHAnsi" w:cstheme="majorHAnsi"/>
          <w:b/>
          <w:bCs/>
          <w:color w:val="FF0000"/>
        </w:rPr>
        <w:t>Abnormal vaginal bleeding</w:t>
      </w:r>
      <w:r w:rsidRPr="004F2D1C">
        <w:rPr>
          <w:rFonts w:asciiTheme="majorHAnsi" w:hAnsiTheme="majorHAnsi" w:cstheme="majorHAnsi"/>
          <w:color w:val="FF0000"/>
        </w:rPr>
        <w:t xml:space="preserve"> (</w:t>
      </w:r>
      <w:r w:rsidR="004F2D1C">
        <w:rPr>
          <w:rFonts w:asciiTheme="majorHAnsi" w:hAnsiTheme="majorHAnsi" w:cstheme="majorHAnsi"/>
          <w:color w:val="FF0000"/>
        </w:rPr>
        <w:t xml:space="preserve">irregular, </w:t>
      </w:r>
      <w:r w:rsidRPr="004F2D1C">
        <w:rPr>
          <w:rFonts w:asciiTheme="majorHAnsi" w:hAnsiTheme="majorHAnsi" w:cstheme="majorHAnsi"/>
          <w:color w:val="FF0000"/>
        </w:rPr>
        <w:t>postcoital bleeding, intermenstrual bleeding/irregular vaginal</w:t>
      </w:r>
      <w:r w:rsidR="004F2D1C">
        <w:rPr>
          <w:rFonts w:asciiTheme="majorHAnsi" w:hAnsiTheme="majorHAnsi" w:cstheme="majorHAnsi"/>
          <w:color w:val="FF0000"/>
        </w:rPr>
        <w:t xml:space="preserve"> </w:t>
      </w:r>
      <w:r w:rsidRPr="004F2D1C">
        <w:rPr>
          <w:rFonts w:asciiTheme="majorHAnsi" w:hAnsiTheme="majorHAnsi" w:cstheme="majorHAnsi"/>
          <w:color w:val="FF0000"/>
        </w:rPr>
        <w:t xml:space="preserve">bleeding) </w:t>
      </w:r>
    </w:p>
    <w:p w14:paraId="74646E81" w14:textId="628789DF" w:rsidR="004F2D1C" w:rsidRDefault="00E36A0D" w:rsidP="004F2D1C">
      <w:pPr>
        <w:pStyle w:val="ListParagraph"/>
        <w:widowControl w:val="0"/>
        <w:numPr>
          <w:ilvl w:val="0"/>
          <w:numId w:val="15"/>
        </w:numPr>
        <w:pBdr>
          <w:top w:val="nil"/>
          <w:left w:val="nil"/>
          <w:bottom w:val="nil"/>
          <w:right w:val="nil"/>
          <w:between w:val="nil"/>
        </w:pBdr>
        <w:spacing w:line="240" w:lineRule="auto"/>
        <w:ind w:right="207"/>
        <w:rPr>
          <w:rFonts w:asciiTheme="majorHAnsi" w:hAnsiTheme="majorHAnsi" w:cstheme="majorHAnsi"/>
          <w:color w:val="FF0000"/>
        </w:rPr>
      </w:pPr>
      <w:r w:rsidRPr="004F2D1C">
        <w:rPr>
          <w:rFonts w:asciiTheme="majorHAnsi" w:hAnsiTheme="majorHAnsi" w:cstheme="majorHAnsi"/>
          <w:color w:val="FF0000"/>
        </w:rPr>
        <w:t xml:space="preserve">Abnormal vaginal discharge (blood stained or purulent malodorous discharge) </w:t>
      </w:r>
    </w:p>
    <w:p w14:paraId="5F50635B" w14:textId="6C31C69E" w:rsidR="004F2D1C" w:rsidRDefault="004F2D1C" w:rsidP="004F2D1C">
      <w:pPr>
        <w:pStyle w:val="ListParagraph"/>
        <w:widowControl w:val="0"/>
        <w:numPr>
          <w:ilvl w:val="0"/>
          <w:numId w:val="15"/>
        </w:numPr>
        <w:pBdr>
          <w:top w:val="nil"/>
          <w:left w:val="nil"/>
          <w:bottom w:val="nil"/>
          <w:right w:val="nil"/>
          <w:between w:val="nil"/>
        </w:pBdr>
        <w:spacing w:line="240" w:lineRule="auto"/>
        <w:ind w:right="207"/>
        <w:rPr>
          <w:rFonts w:asciiTheme="majorHAnsi" w:hAnsiTheme="majorHAnsi" w:cstheme="majorHAnsi"/>
          <w:color w:val="FF0000"/>
        </w:rPr>
      </w:pPr>
      <w:r>
        <w:rPr>
          <w:rFonts w:asciiTheme="majorHAnsi" w:hAnsiTheme="majorHAnsi" w:cstheme="majorHAnsi"/>
          <w:color w:val="FF0000"/>
        </w:rPr>
        <w:t>Dyspareunia</w:t>
      </w:r>
    </w:p>
    <w:p w14:paraId="4C9D7F0D" w14:textId="4B732BDB" w:rsidR="004F2D1C" w:rsidRDefault="004F2D1C" w:rsidP="004F2D1C">
      <w:pPr>
        <w:pStyle w:val="ListParagraph"/>
        <w:widowControl w:val="0"/>
        <w:numPr>
          <w:ilvl w:val="0"/>
          <w:numId w:val="15"/>
        </w:numPr>
        <w:pBdr>
          <w:top w:val="nil"/>
          <w:left w:val="nil"/>
          <w:bottom w:val="nil"/>
          <w:right w:val="nil"/>
          <w:between w:val="nil"/>
        </w:pBdr>
        <w:spacing w:line="240" w:lineRule="auto"/>
        <w:ind w:right="207"/>
        <w:rPr>
          <w:rFonts w:asciiTheme="majorHAnsi" w:hAnsiTheme="majorHAnsi" w:cstheme="majorHAnsi"/>
          <w:color w:val="FF0000"/>
        </w:rPr>
      </w:pPr>
      <w:r>
        <w:rPr>
          <w:rFonts w:asciiTheme="majorHAnsi" w:hAnsiTheme="majorHAnsi" w:cstheme="majorHAnsi"/>
          <w:color w:val="FF0000"/>
        </w:rPr>
        <w:t>Pelvic pain</w:t>
      </w:r>
    </w:p>
    <w:p w14:paraId="7C8DF896" w14:textId="77777777" w:rsidR="004F2D1C" w:rsidRDefault="00E36A0D" w:rsidP="004F2D1C">
      <w:pPr>
        <w:pStyle w:val="ListParagraph"/>
        <w:widowControl w:val="0"/>
        <w:numPr>
          <w:ilvl w:val="0"/>
          <w:numId w:val="15"/>
        </w:numPr>
        <w:pBdr>
          <w:top w:val="nil"/>
          <w:left w:val="nil"/>
          <w:bottom w:val="nil"/>
          <w:right w:val="nil"/>
          <w:between w:val="nil"/>
        </w:pBdr>
        <w:spacing w:line="240" w:lineRule="auto"/>
        <w:ind w:right="207"/>
        <w:rPr>
          <w:rFonts w:asciiTheme="majorHAnsi" w:hAnsiTheme="majorHAnsi" w:cstheme="majorHAnsi"/>
          <w:color w:val="FF0000"/>
        </w:rPr>
      </w:pPr>
      <w:r w:rsidRPr="004F2D1C">
        <w:rPr>
          <w:rFonts w:asciiTheme="majorHAnsi" w:hAnsiTheme="majorHAnsi" w:cstheme="majorHAnsi"/>
          <w:color w:val="FF0000"/>
        </w:rPr>
        <w:t xml:space="preserve">Late symptoms: tumour spread to vagina, bladder, rectum etc </w:t>
      </w:r>
    </w:p>
    <w:p w14:paraId="5D783921" w14:textId="77777777" w:rsidR="004F2D1C" w:rsidRDefault="00E36A0D" w:rsidP="004F2D1C">
      <w:pPr>
        <w:pStyle w:val="ListParagraph"/>
        <w:widowControl w:val="0"/>
        <w:numPr>
          <w:ilvl w:val="1"/>
          <w:numId w:val="15"/>
        </w:numPr>
        <w:pBdr>
          <w:top w:val="nil"/>
          <w:left w:val="nil"/>
          <w:bottom w:val="nil"/>
          <w:right w:val="nil"/>
          <w:between w:val="nil"/>
        </w:pBdr>
        <w:spacing w:line="240" w:lineRule="auto"/>
        <w:ind w:right="207"/>
        <w:rPr>
          <w:rFonts w:asciiTheme="majorHAnsi" w:hAnsiTheme="majorHAnsi" w:cstheme="majorHAnsi"/>
          <w:color w:val="FF0000"/>
        </w:rPr>
      </w:pPr>
      <w:r w:rsidRPr="004F2D1C">
        <w:rPr>
          <w:rFonts w:asciiTheme="majorHAnsi" w:hAnsiTheme="majorHAnsi" w:cstheme="majorHAnsi"/>
          <w:color w:val="FF0000"/>
        </w:rPr>
        <w:t xml:space="preserve">Swelling in lower extremities (due to compression of veins) </w:t>
      </w:r>
    </w:p>
    <w:p w14:paraId="03C61B1B" w14:textId="77777777" w:rsidR="004F2D1C" w:rsidRDefault="00E36A0D" w:rsidP="004F2D1C">
      <w:pPr>
        <w:pStyle w:val="ListParagraph"/>
        <w:widowControl w:val="0"/>
        <w:numPr>
          <w:ilvl w:val="1"/>
          <w:numId w:val="15"/>
        </w:numPr>
        <w:pBdr>
          <w:top w:val="nil"/>
          <w:left w:val="nil"/>
          <w:bottom w:val="nil"/>
          <w:right w:val="nil"/>
          <w:between w:val="nil"/>
        </w:pBdr>
        <w:spacing w:line="240" w:lineRule="auto"/>
        <w:ind w:right="207"/>
        <w:rPr>
          <w:rFonts w:asciiTheme="majorHAnsi" w:hAnsiTheme="majorHAnsi" w:cstheme="majorHAnsi"/>
          <w:color w:val="FF0000"/>
        </w:rPr>
      </w:pPr>
      <w:r w:rsidRPr="004F2D1C">
        <w:rPr>
          <w:rFonts w:asciiTheme="majorHAnsi" w:hAnsiTheme="majorHAnsi" w:cstheme="majorHAnsi"/>
          <w:color w:val="FF0000"/>
        </w:rPr>
        <w:t xml:space="preserve">Lymphadenopathy </w:t>
      </w:r>
    </w:p>
    <w:p w14:paraId="000000AC" w14:textId="0A6FF2E6" w:rsidR="00673706" w:rsidRPr="004F2D1C" w:rsidRDefault="00E36A0D" w:rsidP="004F2D1C">
      <w:pPr>
        <w:pStyle w:val="ListParagraph"/>
        <w:widowControl w:val="0"/>
        <w:numPr>
          <w:ilvl w:val="1"/>
          <w:numId w:val="15"/>
        </w:numPr>
        <w:pBdr>
          <w:top w:val="nil"/>
          <w:left w:val="nil"/>
          <w:bottom w:val="nil"/>
          <w:right w:val="nil"/>
          <w:between w:val="nil"/>
        </w:pBdr>
        <w:spacing w:line="240" w:lineRule="auto"/>
        <w:ind w:right="207"/>
        <w:rPr>
          <w:rFonts w:asciiTheme="majorHAnsi" w:hAnsiTheme="majorHAnsi" w:cstheme="majorHAnsi"/>
          <w:color w:val="FF0000"/>
        </w:rPr>
      </w:pPr>
      <w:r w:rsidRPr="004F2D1C">
        <w:rPr>
          <w:rFonts w:asciiTheme="majorHAnsi" w:hAnsiTheme="majorHAnsi" w:cstheme="majorHAnsi"/>
          <w:color w:val="FF0000"/>
        </w:rPr>
        <w:t xml:space="preserve">Other signs of metastatic disease </w:t>
      </w:r>
    </w:p>
    <w:p w14:paraId="4721794C" w14:textId="77777777" w:rsidR="004F2D1C" w:rsidRDefault="004F2D1C" w:rsidP="004F2D1C">
      <w:pPr>
        <w:widowControl w:val="0"/>
        <w:pBdr>
          <w:top w:val="nil"/>
          <w:left w:val="nil"/>
          <w:bottom w:val="nil"/>
          <w:right w:val="nil"/>
          <w:between w:val="nil"/>
        </w:pBdr>
        <w:spacing w:line="240" w:lineRule="auto"/>
        <w:ind w:right="295"/>
        <w:rPr>
          <w:rFonts w:asciiTheme="majorHAnsi" w:hAnsiTheme="majorHAnsi" w:cstheme="majorHAnsi"/>
          <w:b/>
          <w:color w:val="000000"/>
        </w:rPr>
      </w:pPr>
    </w:p>
    <w:p w14:paraId="000000AD" w14:textId="5F1385D2" w:rsidR="00673706" w:rsidRDefault="00E36A0D" w:rsidP="004F2D1C">
      <w:pPr>
        <w:widowControl w:val="0"/>
        <w:pBdr>
          <w:top w:val="nil"/>
          <w:left w:val="nil"/>
          <w:bottom w:val="nil"/>
          <w:right w:val="nil"/>
          <w:between w:val="nil"/>
        </w:pBdr>
        <w:spacing w:line="240" w:lineRule="auto"/>
        <w:ind w:right="295"/>
        <w:rPr>
          <w:rFonts w:asciiTheme="majorHAnsi" w:hAnsiTheme="majorHAnsi" w:cstheme="majorHAnsi"/>
          <w:b/>
          <w:color w:val="000000"/>
        </w:rPr>
      </w:pPr>
      <w:r w:rsidRPr="004F2D1C">
        <w:rPr>
          <w:rFonts w:asciiTheme="majorHAnsi" w:hAnsiTheme="majorHAnsi" w:cstheme="majorHAnsi"/>
          <w:b/>
          <w:color w:val="000000"/>
        </w:rPr>
        <w:t xml:space="preserve">What does the cervical screening test look for? </w:t>
      </w:r>
      <w:r w:rsidR="004F2D1C">
        <w:rPr>
          <w:rFonts w:asciiTheme="majorHAnsi" w:hAnsiTheme="majorHAnsi" w:cstheme="majorHAnsi"/>
          <w:b/>
          <w:color w:val="000000"/>
        </w:rPr>
        <w:t xml:space="preserve">Explain what happens in terms of follow-up screening if you get a positive, negative, or unsatisfactory result from your cervical screening test. </w:t>
      </w:r>
      <w:r w:rsidRPr="004F2D1C">
        <w:rPr>
          <w:rFonts w:asciiTheme="majorHAnsi" w:hAnsiTheme="majorHAnsi" w:cstheme="majorHAnsi"/>
          <w:b/>
          <w:color w:val="000000"/>
        </w:rPr>
        <w:t>What did the pap smear look for and what is the</w:t>
      </w:r>
      <w:r w:rsidR="004F2D1C">
        <w:rPr>
          <w:rFonts w:asciiTheme="majorHAnsi" w:hAnsiTheme="majorHAnsi" w:cstheme="majorHAnsi"/>
          <w:b/>
          <w:color w:val="000000"/>
        </w:rPr>
        <w:t xml:space="preserve"> </w:t>
      </w:r>
      <w:r w:rsidRPr="004F2D1C">
        <w:rPr>
          <w:rFonts w:asciiTheme="majorHAnsi" w:hAnsiTheme="majorHAnsi" w:cstheme="majorHAnsi"/>
          <w:b/>
          <w:color w:val="000000"/>
        </w:rPr>
        <w:t xml:space="preserve">difference? </w:t>
      </w:r>
    </w:p>
    <w:p w14:paraId="7C2113B1" w14:textId="77777777" w:rsidR="00262613" w:rsidRPr="004F2D1C" w:rsidRDefault="00262613" w:rsidP="004F2D1C">
      <w:pPr>
        <w:widowControl w:val="0"/>
        <w:pBdr>
          <w:top w:val="nil"/>
          <w:left w:val="nil"/>
          <w:bottom w:val="nil"/>
          <w:right w:val="nil"/>
          <w:between w:val="nil"/>
        </w:pBdr>
        <w:spacing w:line="240" w:lineRule="auto"/>
        <w:ind w:right="295"/>
        <w:rPr>
          <w:rFonts w:asciiTheme="majorHAnsi" w:hAnsiTheme="majorHAnsi" w:cstheme="majorHAnsi"/>
          <w:b/>
          <w:color w:val="000000"/>
        </w:rPr>
      </w:pPr>
    </w:p>
    <w:p w14:paraId="000000AE" w14:textId="381B0DC9" w:rsidR="00673706" w:rsidRPr="004F2D1C" w:rsidRDefault="004F2D1C" w:rsidP="004F2D1C">
      <w:pPr>
        <w:widowControl w:val="0"/>
        <w:pBdr>
          <w:top w:val="nil"/>
          <w:left w:val="nil"/>
          <w:bottom w:val="nil"/>
          <w:right w:val="nil"/>
          <w:between w:val="nil"/>
        </w:pBdr>
        <w:spacing w:line="240" w:lineRule="auto"/>
        <w:rPr>
          <w:rFonts w:asciiTheme="majorHAnsi" w:hAnsiTheme="majorHAnsi" w:cstheme="majorHAnsi"/>
          <w:color w:val="FF0000"/>
        </w:rPr>
      </w:pPr>
      <w:r>
        <w:rPr>
          <w:rFonts w:asciiTheme="majorHAnsi" w:hAnsiTheme="majorHAnsi" w:cstheme="majorHAnsi"/>
          <w:color w:val="FF0000"/>
        </w:rPr>
        <w:t xml:space="preserve">Cervical screening test looks for the </w:t>
      </w:r>
      <w:r w:rsidRPr="00C31C2C">
        <w:rPr>
          <w:rFonts w:asciiTheme="majorHAnsi" w:hAnsiTheme="majorHAnsi" w:cstheme="majorHAnsi"/>
          <w:b/>
          <w:bCs/>
          <w:color w:val="FF0000"/>
        </w:rPr>
        <w:t>p</w:t>
      </w:r>
      <w:r w:rsidR="00E36A0D" w:rsidRPr="00C31C2C">
        <w:rPr>
          <w:rFonts w:asciiTheme="majorHAnsi" w:hAnsiTheme="majorHAnsi" w:cstheme="majorHAnsi"/>
          <w:b/>
          <w:bCs/>
          <w:color w:val="FF0000"/>
        </w:rPr>
        <w:t>resence of HPV</w:t>
      </w:r>
      <w:r w:rsidR="00E36A0D" w:rsidRPr="004F2D1C">
        <w:rPr>
          <w:rFonts w:asciiTheme="majorHAnsi" w:hAnsiTheme="majorHAnsi" w:cstheme="majorHAnsi"/>
          <w:color w:val="FF0000"/>
        </w:rPr>
        <w:t xml:space="preserve"> (looking for the virus) </w:t>
      </w:r>
    </w:p>
    <w:p w14:paraId="369D3D9C" w14:textId="63007FD2" w:rsidR="00262613" w:rsidRPr="00C31C2C" w:rsidRDefault="00E36A0D" w:rsidP="00262613">
      <w:pPr>
        <w:pStyle w:val="ListParagraph"/>
        <w:widowControl w:val="0"/>
        <w:numPr>
          <w:ilvl w:val="0"/>
          <w:numId w:val="17"/>
        </w:numPr>
        <w:pBdr>
          <w:top w:val="nil"/>
          <w:left w:val="nil"/>
          <w:bottom w:val="nil"/>
          <w:right w:val="nil"/>
          <w:between w:val="nil"/>
        </w:pBdr>
        <w:spacing w:line="240" w:lineRule="auto"/>
        <w:ind w:right="733"/>
        <w:rPr>
          <w:rFonts w:asciiTheme="majorHAnsi" w:hAnsiTheme="majorHAnsi" w:cstheme="majorHAnsi"/>
          <w:color w:val="FF0000"/>
        </w:rPr>
      </w:pPr>
      <w:r w:rsidRPr="004F2D1C">
        <w:rPr>
          <w:rFonts w:asciiTheme="majorHAnsi" w:hAnsiTheme="majorHAnsi" w:cstheme="majorHAnsi"/>
          <w:color w:val="FF0000"/>
        </w:rPr>
        <w:t xml:space="preserve">16 and 18 are the </w:t>
      </w:r>
      <w:r w:rsidR="004F2D1C" w:rsidRPr="004F2D1C">
        <w:rPr>
          <w:rFonts w:asciiTheme="majorHAnsi" w:hAnsiTheme="majorHAnsi" w:cstheme="majorHAnsi"/>
          <w:color w:val="FF0000"/>
        </w:rPr>
        <w:t>high-risk</w:t>
      </w:r>
      <w:r w:rsidRPr="004F2D1C">
        <w:rPr>
          <w:rFonts w:asciiTheme="majorHAnsi" w:hAnsiTheme="majorHAnsi" w:cstheme="majorHAnsi"/>
          <w:color w:val="FF0000"/>
        </w:rPr>
        <w:t xml:space="preserve"> viruses, most likely to progress to cancer. But non oncogenic HPV is also tested for.  </w:t>
      </w:r>
    </w:p>
    <w:p w14:paraId="49515CFE" w14:textId="77777777" w:rsidR="00262613" w:rsidRDefault="00262613" w:rsidP="00262613">
      <w:pPr>
        <w:widowControl w:val="0"/>
        <w:pBdr>
          <w:top w:val="nil"/>
          <w:left w:val="nil"/>
          <w:bottom w:val="nil"/>
          <w:right w:val="nil"/>
          <w:between w:val="nil"/>
        </w:pBdr>
        <w:spacing w:line="240" w:lineRule="auto"/>
        <w:ind w:right="733"/>
        <w:rPr>
          <w:rFonts w:asciiTheme="majorHAnsi" w:hAnsiTheme="majorHAnsi" w:cstheme="majorHAnsi"/>
          <w:color w:val="FF0000"/>
        </w:rPr>
      </w:pPr>
      <w:r w:rsidRPr="004F2D1C">
        <w:rPr>
          <w:rFonts w:asciiTheme="majorHAnsi" w:hAnsiTheme="majorHAnsi" w:cstheme="majorHAnsi"/>
          <w:color w:val="FF0000"/>
        </w:rPr>
        <w:t>Pap smear was only cytology based (</w:t>
      </w:r>
      <w:r w:rsidRPr="00C31C2C">
        <w:rPr>
          <w:rFonts w:asciiTheme="majorHAnsi" w:hAnsiTheme="majorHAnsi" w:cstheme="majorHAnsi"/>
          <w:b/>
          <w:bCs/>
          <w:color w:val="FF0000"/>
        </w:rPr>
        <w:t>looking for abnormal cells</w:t>
      </w:r>
      <w:r w:rsidRPr="004F2D1C">
        <w:rPr>
          <w:rFonts w:asciiTheme="majorHAnsi" w:hAnsiTheme="majorHAnsi" w:cstheme="majorHAnsi"/>
          <w:color w:val="FF0000"/>
        </w:rPr>
        <w:t xml:space="preserve">) - the CST also looks for the virus!!! </w:t>
      </w:r>
    </w:p>
    <w:p w14:paraId="6054C08B" w14:textId="51695583" w:rsidR="00262613" w:rsidRDefault="00262613" w:rsidP="00262613">
      <w:pPr>
        <w:widowControl w:val="0"/>
        <w:pBdr>
          <w:top w:val="nil"/>
          <w:left w:val="nil"/>
          <w:bottom w:val="nil"/>
          <w:right w:val="nil"/>
          <w:between w:val="nil"/>
        </w:pBdr>
        <w:spacing w:line="240" w:lineRule="auto"/>
        <w:rPr>
          <w:rFonts w:asciiTheme="majorHAnsi" w:hAnsiTheme="majorHAnsi" w:cstheme="majorHAnsi"/>
          <w:b/>
          <w:color w:val="000000"/>
        </w:rPr>
      </w:pPr>
    </w:p>
    <w:p w14:paraId="5102693E" w14:textId="356C867C" w:rsidR="00262613" w:rsidRPr="00262613" w:rsidRDefault="00262613" w:rsidP="00262613">
      <w:pPr>
        <w:widowControl w:val="0"/>
        <w:pBdr>
          <w:top w:val="nil"/>
          <w:left w:val="nil"/>
          <w:bottom w:val="nil"/>
          <w:right w:val="nil"/>
          <w:between w:val="nil"/>
        </w:pBdr>
        <w:spacing w:line="240" w:lineRule="auto"/>
        <w:rPr>
          <w:rFonts w:asciiTheme="majorHAnsi" w:hAnsiTheme="majorHAnsi" w:cstheme="majorHAnsi"/>
          <w:b/>
          <w:color w:val="FF0000"/>
        </w:rPr>
      </w:pPr>
      <w:r w:rsidRPr="00262613">
        <w:rPr>
          <w:rFonts w:asciiTheme="majorHAnsi" w:hAnsiTheme="majorHAnsi" w:cstheme="majorHAnsi"/>
          <w:b/>
          <w:color w:val="FF0000"/>
        </w:rPr>
        <w:t>Results</w:t>
      </w:r>
    </w:p>
    <w:tbl>
      <w:tblPr>
        <w:tblStyle w:val="a2"/>
        <w:tblW w:w="9001"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6"/>
        <w:gridCol w:w="5715"/>
      </w:tblGrid>
      <w:tr w:rsidR="00262613" w:rsidRPr="004F2D1C" w14:paraId="615CAEAF" w14:textId="77777777" w:rsidTr="00E0239C">
        <w:trPr>
          <w:trHeight w:val="489"/>
        </w:trPr>
        <w:tc>
          <w:tcPr>
            <w:tcW w:w="3286" w:type="dxa"/>
            <w:shd w:val="clear" w:color="auto" w:fill="auto"/>
            <w:tcMar>
              <w:top w:w="100" w:type="dxa"/>
              <w:left w:w="100" w:type="dxa"/>
              <w:bottom w:w="100" w:type="dxa"/>
              <w:right w:w="100" w:type="dxa"/>
            </w:tcMar>
          </w:tcPr>
          <w:p w14:paraId="2E6B7A7A" w14:textId="77777777" w:rsidR="00262613" w:rsidRPr="00262613" w:rsidRDefault="00262613" w:rsidP="00E0239C">
            <w:pPr>
              <w:widowControl w:val="0"/>
              <w:pBdr>
                <w:top w:val="nil"/>
                <w:left w:val="nil"/>
                <w:bottom w:val="nil"/>
                <w:right w:val="nil"/>
                <w:between w:val="nil"/>
              </w:pBdr>
              <w:spacing w:line="240" w:lineRule="auto"/>
              <w:jc w:val="center"/>
              <w:rPr>
                <w:rFonts w:asciiTheme="majorHAnsi" w:hAnsiTheme="majorHAnsi" w:cstheme="majorHAnsi"/>
                <w:b/>
                <w:color w:val="000000" w:themeColor="text1"/>
                <w:shd w:val="clear" w:color="auto" w:fill="CCCCCC"/>
              </w:rPr>
            </w:pPr>
            <w:r w:rsidRPr="00262613">
              <w:rPr>
                <w:rFonts w:asciiTheme="majorHAnsi" w:hAnsiTheme="majorHAnsi" w:cstheme="majorHAnsi"/>
                <w:b/>
                <w:color w:val="000000" w:themeColor="text1"/>
                <w:shd w:val="clear" w:color="auto" w:fill="CCCCCC"/>
              </w:rPr>
              <w:t xml:space="preserve">Test Result </w:t>
            </w:r>
          </w:p>
        </w:tc>
        <w:tc>
          <w:tcPr>
            <w:tcW w:w="5715" w:type="dxa"/>
            <w:shd w:val="clear" w:color="auto" w:fill="auto"/>
            <w:tcMar>
              <w:top w:w="100" w:type="dxa"/>
              <w:left w:w="100" w:type="dxa"/>
              <w:bottom w:w="100" w:type="dxa"/>
              <w:right w:w="100" w:type="dxa"/>
            </w:tcMar>
          </w:tcPr>
          <w:p w14:paraId="6C4655F6" w14:textId="77777777" w:rsidR="00262613" w:rsidRPr="00262613" w:rsidRDefault="00262613" w:rsidP="00E0239C">
            <w:pPr>
              <w:widowControl w:val="0"/>
              <w:pBdr>
                <w:top w:val="nil"/>
                <w:left w:val="nil"/>
                <w:bottom w:val="nil"/>
                <w:right w:val="nil"/>
                <w:between w:val="nil"/>
              </w:pBdr>
              <w:spacing w:line="240" w:lineRule="auto"/>
              <w:jc w:val="center"/>
              <w:rPr>
                <w:rFonts w:asciiTheme="majorHAnsi" w:hAnsiTheme="majorHAnsi" w:cstheme="majorHAnsi"/>
                <w:b/>
                <w:color w:val="000000" w:themeColor="text1"/>
                <w:shd w:val="clear" w:color="auto" w:fill="CCCCCC"/>
              </w:rPr>
            </w:pPr>
            <w:r w:rsidRPr="00262613">
              <w:rPr>
                <w:rFonts w:asciiTheme="majorHAnsi" w:hAnsiTheme="majorHAnsi" w:cstheme="majorHAnsi"/>
                <w:b/>
                <w:color w:val="000000" w:themeColor="text1"/>
                <w:shd w:val="clear" w:color="auto" w:fill="CCCCCC"/>
              </w:rPr>
              <w:t>Appropriate Management (describe briefly)</w:t>
            </w:r>
          </w:p>
        </w:tc>
      </w:tr>
      <w:tr w:rsidR="00262613" w:rsidRPr="004F2D1C" w14:paraId="4F49035B" w14:textId="77777777" w:rsidTr="00E0239C">
        <w:trPr>
          <w:trHeight w:val="755"/>
        </w:trPr>
        <w:tc>
          <w:tcPr>
            <w:tcW w:w="3286" w:type="dxa"/>
            <w:shd w:val="clear" w:color="auto" w:fill="auto"/>
            <w:tcMar>
              <w:top w:w="100" w:type="dxa"/>
              <w:left w:w="100" w:type="dxa"/>
              <w:bottom w:w="100" w:type="dxa"/>
              <w:right w:w="100" w:type="dxa"/>
            </w:tcMar>
          </w:tcPr>
          <w:p w14:paraId="3BA65434" w14:textId="77777777" w:rsidR="00262613" w:rsidRPr="00262613" w:rsidRDefault="00262613" w:rsidP="00E0239C">
            <w:pPr>
              <w:widowControl w:val="0"/>
              <w:pBdr>
                <w:top w:val="nil"/>
                <w:left w:val="nil"/>
                <w:bottom w:val="nil"/>
                <w:right w:val="nil"/>
                <w:between w:val="nil"/>
              </w:pBdr>
              <w:spacing w:line="240" w:lineRule="auto"/>
              <w:ind w:left="128"/>
              <w:rPr>
                <w:rFonts w:asciiTheme="majorHAnsi" w:hAnsiTheme="majorHAnsi" w:cstheme="majorHAnsi"/>
                <w:color w:val="000000" w:themeColor="text1"/>
              </w:rPr>
            </w:pPr>
            <w:r w:rsidRPr="00262613">
              <w:rPr>
                <w:rFonts w:asciiTheme="majorHAnsi" w:hAnsiTheme="majorHAnsi" w:cstheme="majorHAnsi"/>
                <w:color w:val="000000" w:themeColor="text1"/>
              </w:rPr>
              <w:t xml:space="preserve">HPV not detected </w:t>
            </w:r>
          </w:p>
        </w:tc>
        <w:tc>
          <w:tcPr>
            <w:tcW w:w="5715" w:type="dxa"/>
            <w:shd w:val="clear" w:color="auto" w:fill="auto"/>
            <w:tcMar>
              <w:top w:w="100" w:type="dxa"/>
              <w:left w:w="100" w:type="dxa"/>
              <w:bottom w:w="100" w:type="dxa"/>
              <w:right w:w="100" w:type="dxa"/>
            </w:tcMar>
          </w:tcPr>
          <w:p w14:paraId="76F9268E" w14:textId="77777777" w:rsidR="00262613" w:rsidRPr="004F2D1C" w:rsidRDefault="00262613" w:rsidP="00E0239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Return to screening in 5 years</w:t>
            </w:r>
          </w:p>
        </w:tc>
      </w:tr>
      <w:tr w:rsidR="00262613" w:rsidRPr="004F2D1C" w14:paraId="7DAE0565" w14:textId="77777777" w:rsidTr="00E0239C">
        <w:trPr>
          <w:trHeight w:val="1296"/>
        </w:trPr>
        <w:tc>
          <w:tcPr>
            <w:tcW w:w="3286" w:type="dxa"/>
            <w:shd w:val="clear" w:color="auto" w:fill="auto"/>
            <w:tcMar>
              <w:top w:w="100" w:type="dxa"/>
              <w:left w:w="100" w:type="dxa"/>
              <w:bottom w:w="100" w:type="dxa"/>
              <w:right w:w="100" w:type="dxa"/>
            </w:tcMar>
          </w:tcPr>
          <w:p w14:paraId="3F1297F2" w14:textId="77777777" w:rsidR="00262613" w:rsidRPr="00262613" w:rsidRDefault="00262613" w:rsidP="00E0239C">
            <w:pPr>
              <w:widowControl w:val="0"/>
              <w:pBdr>
                <w:top w:val="nil"/>
                <w:left w:val="nil"/>
                <w:bottom w:val="nil"/>
                <w:right w:val="nil"/>
                <w:between w:val="nil"/>
              </w:pBdr>
              <w:spacing w:line="240" w:lineRule="auto"/>
              <w:ind w:left="129" w:right="74"/>
              <w:rPr>
                <w:rFonts w:asciiTheme="majorHAnsi" w:hAnsiTheme="majorHAnsi" w:cstheme="majorHAnsi"/>
                <w:color w:val="000000" w:themeColor="text1"/>
              </w:rPr>
            </w:pPr>
            <w:r w:rsidRPr="00262613">
              <w:rPr>
                <w:rFonts w:asciiTheme="majorHAnsi" w:hAnsiTheme="majorHAnsi" w:cstheme="majorHAnsi"/>
                <w:color w:val="000000" w:themeColor="text1"/>
              </w:rPr>
              <w:t>HPV detected (but not types 16 or 18)</w:t>
            </w:r>
          </w:p>
        </w:tc>
        <w:tc>
          <w:tcPr>
            <w:tcW w:w="5715" w:type="dxa"/>
            <w:shd w:val="clear" w:color="auto" w:fill="auto"/>
            <w:tcMar>
              <w:top w:w="100" w:type="dxa"/>
              <w:left w:w="100" w:type="dxa"/>
              <w:bottom w:w="100" w:type="dxa"/>
              <w:right w:w="100" w:type="dxa"/>
            </w:tcMar>
          </w:tcPr>
          <w:p w14:paraId="475BE93E" w14:textId="0DE80B2A" w:rsidR="00262613" w:rsidRPr="004F2D1C" w:rsidRDefault="00262613" w:rsidP="00E0239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eastAsia="Arial Unicode MS" w:hAnsiTheme="majorHAnsi" w:cstheme="majorHAnsi"/>
                <w:color w:val="FF0000"/>
              </w:rPr>
              <w:t>Reflex LBC</w:t>
            </w:r>
            <w:r w:rsidR="00C31C2C">
              <w:rPr>
                <w:rFonts w:asciiTheme="majorHAnsi" w:eastAsia="Arial Unicode MS" w:hAnsiTheme="majorHAnsi" w:cstheme="majorHAnsi"/>
                <w:color w:val="FF0000"/>
              </w:rPr>
              <w:t xml:space="preserve">* </w:t>
            </w:r>
            <w:r w:rsidRPr="004F2D1C">
              <w:rPr>
                <w:rFonts w:asciiTheme="majorHAnsi" w:eastAsia="Arial Unicode MS" w:hAnsiTheme="majorHAnsi" w:cstheme="majorHAnsi"/>
                <w:color w:val="FF0000"/>
              </w:rPr>
              <w:t xml:space="preserve">→ </w:t>
            </w:r>
          </w:p>
          <w:p w14:paraId="5C9D446A" w14:textId="77777777" w:rsidR="00C31C2C" w:rsidRPr="00C31C2C" w:rsidRDefault="00262613" w:rsidP="00C31C2C">
            <w:pPr>
              <w:pStyle w:val="ListParagraph"/>
              <w:widowControl w:val="0"/>
              <w:numPr>
                <w:ilvl w:val="0"/>
                <w:numId w:val="17"/>
              </w:numPr>
              <w:pBdr>
                <w:top w:val="nil"/>
                <w:left w:val="nil"/>
                <w:bottom w:val="nil"/>
                <w:right w:val="nil"/>
                <w:between w:val="nil"/>
              </w:pBdr>
              <w:spacing w:line="240" w:lineRule="auto"/>
              <w:rPr>
                <w:rFonts w:asciiTheme="majorHAnsi" w:hAnsiTheme="majorHAnsi" w:cstheme="majorHAnsi"/>
                <w:color w:val="FF0000"/>
              </w:rPr>
            </w:pPr>
            <w:r w:rsidRPr="00C31C2C">
              <w:rPr>
                <w:rFonts w:asciiTheme="majorHAnsi" w:eastAsia="Arial Unicode MS" w:hAnsiTheme="majorHAnsi" w:cstheme="majorHAnsi"/>
                <w:color w:val="FF0000"/>
              </w:rPr>
              <w:t xml:space="preserve">Negative or LSIL → repeat HPV in 12 months </w:t>
            </w:r>
          </w:p>
          <w:p w14:paraId="75C0BA0A" w14:textId="520E1AFA" w:rsidR="00262613" w:rsidRPr="00C31C2C" w:rsidRDefault="00262613" w:rsidP="00C31C2C">
            <w:pPr>
              <w:pStyle w:val="ListParagraph"/>
              <w:widowControl w:val="0"/>
              <w:numPr>
                <w:ilvl w:val="0"/>
                <w:numId w:val="17"/>
              </w:numPr>
              <w:pBdr>
                <w:top w:val="nil"/>
                <w:left w:val="nil"/>
                <w:bottom w:val="nil"/>
                <w:right w:val="nil"/>
                <w:between w:val="nil"/>
              </w:pBdr>
              <w:spacing w:line="240" w:lineRule="auto"/>
              <w:rPr>
                <w:rFonts w:asciiTheme="majorHAnsi" w:hAnsiTheme="majorHAnsi" w:cstheme="majorHAnsi"/>
                <w:color w:val="FF0000"/>
              </w:rPr>
            </w:pPr>
            <w:r w:rsidRPr="00C31C2C">
              <w:rPr>
                <w:rFonts w:asciiTheme="majorHAnsi" w:eastAsia="Arial Unicode MS" w:hAnsiTheme="majorHAnsi" w:cstheme="majorHAnsi"/>
                <w:color w:val="FF0000"/>
              </w:rPr>
              <w:t xml:space="preserve">HSIL → referral to gynaecologist (for </w:t>
            </w:r>
            <w:r w:rsidRPr="00C31C2C">
              <w:rPr>
                <w:rFonts w:asciiTheme="majorHAnsi" w:hAnsiTheme="majorHAnsi" w:cstheme="majorHAnsi"/>
                <w:b/>
                <w:color w:val="FF0000"/>
              </w:rPr>
              <w:t>colposcopy</w:t>
            </w:r>
            <w:r w:rsidR="00C31C2C">
              <w:rPr>
                <w:rFonts w:asciiTheme="majorHAnsi" w:hAnsiTheme="majorHAnsi" w:cstheme="majorHAnsi"/>
                <w:b/>
                <w:color w:val="FF0000"/>
              </w:rPr>
              <w:t>**</w:t>
            </w:r>
            <w:r w:rsidRPr="00C31C2C">
              <w:rPr>
                <w:rFonts w:asciiTheme="majorHAnsi" w:hAnsiTheme="majorHAnsi" w:cstheme="majorHAnsi"/>
                <w:color w:val="FF0000"/>
              </w:rPr>
              <w:t>)</w:t>
            </w:r>
          </w:p>
        </w:tc>
      </w:tr>
      <w:tr w:rsidR="00262613" w:rsidRPr="004F2D1C" w14:paraId="4EB20CE2" w14:textId="77777777" w:rsidTr="00E0239C">
        <w:trPr>
          <w:trHeight w:val="755"/>
        </w:trPr>
        <w:tc>
          <w:tcPr>
            <w:tcW w:w="3286" w:type="dxa"/>
            <w:shd w:val="clear" w:color="auto" w:fill="auto"/>
            <w:tcMar>
              <w:top w:w="100" w:type="dxa"/>
              <w:left w:w="100" w:type="dxa"/>
              <w:bottom w:w="100" w:type="dxa"/>
              <w:right w:w="100" w:type="dxa"/>
            </w:tcMar>
          </w:tcPr>
          <w:p w14:paraId="1811E5F6" w14:textId="77777777" w:rsidR="00262613" w:rsidRPr="00262613" w:rsidRDefault="00262613" w:rsidP="00E0239C">
            <w:pPr>
              <w:widowControl w:val="0"/>
              <w:pBdr>
                <w:top w:val="nil"/>
                <w:left w:val="nil"/>
                <w:bottom w:val="nil"/>
                <w:right w:val="nil"/>
                <w:between w:val="nil"/>
              </w:pBdr>
              <w:spacing w:line="240" w:lineRule="auto"/>
              <w:ind w:left="128"/>
              <w:rPr>
                <w:rFonts w:asciiTheme="majorHAnsi" w:hAnsiTheme="majorHAnsi" w:cstheme="majorHAnsi"/>
                <w:color w:val="000000" w:themeColor="text1"/>
              </w:rPr>
            </w:pPr>
            <w:r w:rsidRPr="00262613">
              <w:rPr>
                <w:rFonts w:asciiTheme="majorHAnsi" w:hAnsiTheme="majorHAnsi" w:cstheme="majorHAnsi"/>
                <w:color w:val="000000" w:themeColor="text1"/>
              </w:rPr>
              <w:lastRenderedPageBreak/>
              <w:t xml:space="preserve">HPV (16/18) detected </w:t>
            </w:r>
          </w:p>
        </w:tc>
        <w:tc>
          <w:tcPr>
            <w:tcW w:w="5715" w:type="dxa"/>
            <w:shd w:val="clear" w:color="auto" w:fill="auto"/>
            <w:tcMar>
              <w:top w:w="100" w:type="dxa"/>
              <w:left w:w="100" w:type="dxa"/>
              <w:bottom w:w="100" w:type="dxa"/>
              <w:right w:w="100" w:type="dxa"/>
            </w:tcMar>
          </w:tcPr>
          <w:p w14:paraId="706F9A33" w14:textId="77777777" w:rsidR="00C31C2C" w:rsidRDefault="00262613" w:rsidP="00E0239C">
            <w:pPr>
              <w:widowControl w:val="0"/>
              <w:pBdr>
                <w:top w:val="nil"/>
                <w:left w:val="nil"/>
                <w:bottom w:val="nil"/>
                <w:right w:val="nil"/>
                <w:between w:val="nil"/>
              </w:pBdr>
              <w:spacing w:line="240" w:lineRule="auto"/>
              <w:ind w:left="128" w:right="465"/>
              <w:rPr>
                <w:rFonts w:asciiTheme="majorHAnsi" w:hAnsiTheme="majorHAnsi" w:cstheme="majorHAnsi"/>
                <w:color w:val="FF0000"/>
              </w:rPr>
            </w:pPr>
            <w:r w:rsidRPr="004F2D1C">
              <w:rPr>
                <w:rFonts w:asciiTheme="majorHAnsi" w:hAnsiTheme="majorHAnsi" w:cstheme="majorHAnsi"/>
                <w:color w:val="FF0000"/>
              </w:rPr>
              <w:t xml:space="preserve">Reflex </w:t>
            </w:r>
            <w:r w:rsidRPr="004F2D1C">
              <w:rPr>
                <w:rFonts w:asciiTheme="majorHAnsi" w:hAnsiTheme="majorHAnsi" w:cstheme="majorHAnsi"/>
                <w:b/>
                <w:color w:val="FF0000"/>
              </w:rPr>
              <w:t xml:space="preserve">LBC </w:t>
            </w:r>
            <w:r w:rsidRPr="004F2D1C">
              <w:rPr>
                <w:rFonts w:asciiTheme="majorHAnsi" w:hAnsiTheme="majorHAnsi" w:cstheme="majorHAnsi"/>
                <w:color w:val="FF0000"/>
              </w:rPr>
              <w:t xml:space="preserve">AND referral to gynaecologist (for </w:t>
            </w:r>
            <w:r w:rsidRPr="004F2D1C">
              <w:rPr>
                <w:rFonts w:asciiTheme="majorHAnsi" w:hAnsiTheme="majorHAnsi" w:cstheme="majorHAnsi"/>
                <w:b/>
                <w:color w:val="FF0000"/>
              </w:rPr>
              <w:t>colposcopy</w:t>
            </w:r>
            <w:r w:rsidRPr="004F2D1C">
              <w:rPr>
                <w:rFonts w:asciiTheme="majorHAnsi" w:hAnsiTheme="majorHAnsi" w:cstheme="majorHAnsi"/>
                <w:color w:val="FF0000"/>
              </w:rPr>
              <w:t xml:space="preserve">) </w:t>
            </w:r>
          </w:p>
          <w:p w14:paraId="01AFC1FF" w14:textId="1460B4F6" w:rsidR="00262613" w:rsidRPr="004F2D1C" w:rsidRDefault="00C31C2C" w:rsidP="00E0239C">
            <w:pPr>
              <w:widowControl w:val="0"/>
              <w:pBdr>
                <w:top w:val="nil"/>
                <w:left w:val="nil"/>
                <w:bottom w:val="nil"/>
                <w:right w:val="nil"/>
                <w:between w:val="nil"/>
              </w:pBdr>
              <w:spacing w:line="240" w:lineRule="auto"/>
              <w:ind w:left="128" w:right="465"/>
              <w:rPr>
                <w:rFonts w:asciiTheme="majorHAnsi" w:hAnsiTheme="majorHAnsi" w:cstheme="majorHAnsi"/>
                <w:color w:val="FF0000"/>
              </w:rPr>
            </w:pPr>
            <w:r>
              <w:rPr>
                <w:rFonts w:asciiTheme="majorHAnsi" w:hAnsiTheme="majorHAnsi" w:cstheme="majorHAnsi"/>
                <w:color w:val="FF0000"/>
              </w:rPr>
              <w:t>(</w:t>
            </w:r>
            <w:r w:rsidR="00262613" w:rsidRPr="004F2D1C">
              <w:rPr>
                <w:rFonts w:asciiTheme="majorHAnsi" w:hAnsiTheme="majorHAnsi" w:cstheme="majorHAnsi"/>
                <w:color w:val="FF0000"/>
              </w:rPr>
              <w:t>Refer to gynae regardless of cytology result</w:t>
            </w:r>
            <w:r>
              <w:rPr>
                <w:rFonts w:asciiTheme="majorHAnsi" w:hAnsiTheme="majorHAnsi" w:cstheme="majorHAnsi"/>
                <w:color w:val="FF0000"/>
              </w:rPr>
              <w:t>)</w:t>
            </w:r>
          </w:p>
        </w:tc>
      </w:tr>
      <w:tr w:rsidR="00262613" w:rsidRPr="004F2D1C" w14:paraId="2F839F14" w14:textId="77777777" w:rsidTr="00E0239C">
        <w:trPr>
          <w:trHeight w:val="758"/>
        </w:trPr>
        <w:tc>
          <w:tcPr>
            <w:tcW w:w="3286" w:type="dxa"/>
            <w:shd w:val="clear" w:color="auto" w:fill="auto"/>
            <w:tcMar>
              <w:top w:w="100" w:type="dxa"/>
              <w:left w:w="100" w:type="dxa"/>
              <w:bottom w:w="100" w:type="dxa"/>
              <w:right w:w="100" w:type="dxa"/>
            </w:tcMar>
          </w:tcPr>
          <w:p w14:paraId="1FA50B41" w14:textId="77777777" w:rsidR="00262613" w:rsidRPr="00262613" w:rsidRDefault="00262613" w:rsidP="00E0239C">
            <w:pPr>
              <w:widowControl w:val="0"/>
              <w:pBdr>
                <w:top w:val="nil"/>
                <w:left w:val="nil"/>
                <w:bottom w:val="nil"/>
                <w:right w:val="nil"/>
                <w:between w:val="nil"/>
              </w:pBdr>
              <w:spacing w:line="240" w:lineRule="auto"/>
              <w:ind w:left="128"/>
              <w:rPr>
                <w:rFonts w:asciiTheme="majorHAnsi" w:hAnsiTheme="majorHAnsi" w:cstheme="majorHAnsi"/>
                <w:color w:val="000000" w:themeColor="text1"/>
              </w:rPr>
            </w:pPr>
            <w:r w:rsidRPr="00262613">
              <w:rPr>
                <w:rFonts w:asciiTheme="majorHAnsi" w:hAnsiTheme="majorHAnsi" w:cstheme="majorHAnsi"/>
                <w:color w:val="000000" w:themeColor="text1"/>
              </w:rPr>
              <w:t xml:space="preserve">Unsatisfactory HPV test </w:t>
            </w:r>
          </w:p>
        </w:tc>
        <w:tc>
          <w:tcPr>
            <w:tcW w:w="5715" w:type="dxa"/>
            <w:shd w:val="clear" w:color="auto" w:fill="auto"/>
            <w:tcMar>
              <w:top w:w="100" w:type="dxa"/>
              <w:left w:w="100" w:type="dxa"/>
              <w:bottom w:w="100" w:type="dxa"/>
              <w:right w:w="100" w:type="dxa"/>
            </w:tcMar>
          </w:tcPr>
          <w:p w14:paraId="19AD7C3B" w14:textId="0CC5D506" w:rsidR="00262613" w:rsidRPr="004F2D1C" w:rsidRDefault="00262613" w:rsidP="00E0239C">
            <w:pPr>
              <w:widowControl w:val="0"/>
              <w:pBdr>
                <w:top w:val="nil"/>
                <w:left w:val="nil"/>
                <w:bottom w:val="nil"/>
                <w:right w:val="nil"/>
                <w:between w:val="nil"/>
              </w:pBdr>
              <w:spacing w:line="240" w:lineRule="auto"/>
              <w:ind w:left="128"/>
              <w:rPr>
                <w:rFonts w:asciiTheme="majorHAnsi" w:hAnsiTheme="majorHAnsi" w:cstheme="majorHAnsi"/>
                <w:color w:val="FF0000"/>
              </w:rPr>
            </w:pPr>
            <w:r w:rsidRPr="004F2D1C">
              <w:rPr>
                <w:rFonts w:asciiTheme="majorHAnsi" w:hAnsiTheme="majorHAnsi" w:cstheme="majorHAnsi"/>
                <w:color w:val="FF0000"/>
              </w:rPr>
              <w:t xml:space="preserve">Repeat </w:t>
            </w:r>
            <w:r w:rsidR="00C31C2C">
              <w:rPr>
                <w:rFonts w:asciiTheme="majorHAnsi" w:hAnsiTheme="majorHAnsi" w:cstheme="majorHAnsi"/>
                <w:color w:val="FF0000"/>
              </w:rPr>
              <w:t xml:space="preserve">in </w:t>
            </w:r>
            <w:r w:rsidRPr="004F2D1C">
              <w:rPr>
                <w:rFonts w:asciiTheme="majorHAnsi" w:hAnsiTheme="majorHAnsi" w:cstheme="majorHAnsi"/>
                <w:color w:val="FF0000"/>
              </w:rPr>
              <w:t>6-12 weeks</w:t>
            </w:r>
          </w:p>
        </w:tc>
      </w:tr>
    </w:tbl>
    <w:p w14:paraId="39933B3F" w14:textId="77777777" w:rsidR="00262613" w:rsidRPr="00262613" w:rsidRDefault="00262613" w:rsidP="00262613">
      <w:pPr>
        <w:widowControl w:val="0"/>
        <w:pBdr>
          <w:top w:val="nil"/>
          <w:left w:val="nil"/>
          <w:bottom w:val="nil"/>
          <w:right w:val="nil"/>
          <w:between w:val="nil"/>
        </w:pBdr>
        <w:spacing w:line="240" w:lineRule="auto"/>
        <w:ind w:right="733"/>
        <w:rPr>
          <w:rFonts w:asciiTheme="majorHAnsi" w:hAnsiTheme="majorHAnsi" w:cstheme="majorHAnsi"/>
          <w:color w:val="FF0000"/>
        </w:rPr>
      </w:pPr>
    </w:p>
    <w:p w14:paraId="7980228E" w14:textId="4A91933C" w:rsidR="004F2D1C" w:rsidRDefault="004F2D1C" w:rsidP="004F2D1C">
      <w:pPr>
        <w:widowControl w:val="0"/>
        <w:pBdr>
          <w:top w:val="nil"/>
          <w:left w:val="nil"/>
          <w:bottom w:val="nil"/>
          <w:right w:val="nil"/>
          <w:between w:val="nil"/>
        </w:pBdr>
        <w:spacing w:line="240" w:lineRule="auto"/>
        <w:ind w:right="733"/>
        <w:rPr>
          <w:rFonts w:asciiTheme="majorHAnsi" w:hAnsiTheme="majorHAnsi" w:cstheme="majorHAnsi"/>
          <w:color w:val="FF0000"/>
        </w:rPr>
      </w:pPr>
      <w:r w:rsidRPr="004F2D1C">
        <w:rPr>
          <w:rFonts w:asciiTheme="majorHAnsi" w:hAnsiTheme="majorHAnsi" w:cstheme="majorHAnsi"/>
          <w:noProof/>
          <w:color w:val="FF0000"/>
        </w:rPr>
        <w:drawing>
          <wp:inline distT="0" distB="0" distL="0" distR="0" wp14:anchorId="4DCA3678" wp14:editId="53282D07">
            <wp:extent cx="6274341" cy="4518060"/>
            <wp:effectExtent l="0" t="0" r="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6285172" cy="4525859"/>
                    </a:xfrm>
                    <a:prstGeom prst="rect">
                      <a:avLst/>
                    </a:prstGeom>
                  </pic:spPr>
                </pic:pic>
              </a:graphicData>
            </a:graphic>
          </wp:inline>
        </w:drawing>
      </w:r>
    </w:p>
    <w:p w14:paraId="352CE5D6" w14:textId="76F55744" w:rsidR="00262613" w:rsidRPr="00441684" w:rsidRDefault="00262613" w:rsidP="00C31C2C">
      <w:pPr>
        <w:widowControl w:val="0"/>
        <w:pBdr>
          <w:top w:val="nil"/>
          <w:left w:val="nil"/>
          <w:bottom w:val="nil"/>
          <w:right w:val="nil"/>
          <w:between w:val="nil"/>
        </w:pBdr>
        <w:spacing w:line="240" w:lineRule="auto"/>
        <w:ind w:left="301"/>
        <w:rPr>
          <w:rFonts w:asciiTheme="majorHAnsi" w:hAnsiTheme="majorHAnsi" w:cstheme="majorHAnsi"/>
          <w:color w:val="FF0000"/>
          <w:sz w:val="20"/>
          <w:szCs w:val="20"/>
        </w:rPr>
      </w:pPr>
      <w:r w:rsidRPr="00441684">
        <w:rPr>
          <w:rFonts w:asciiTheme="majorHAnsi" w:hAnsiTheme="majorHAnsi" w:cstheme="majorHAnsi"/>
          <w:color w:val="FF0000"/>
          <w:sz w:val="20"/>
          <w:szCs w:val="20"/>
        </w:rPr>
        <w:t xml:space="preserve">*LBC = </w:t>
      </w:r>
      <w:proofErr w:type="gramStart"/>
      <w:r w:rsidRPr="00441684">
        <w:rPr>
          <w:rFonts w:asciiTheme="majorHAnsi" w:hAnsiTheme="majorHAnsi" w:cstheme="majorHAnsi"/>
          <w:color w:val="FF0000"/>
          <w:sz w:val="20"/>
          <w:szCs w:val="20"/>
        </w:rPr>
        <w:t>liquid based</w:t>
      </w:r>
      <w:proofErr w:type="gramEnd"/>
      <w:r w:rsidRPr="00441684">
        <w:rPr>
          <w:rFonts w:asciiTheme="majorHAnsi" w:hAnsiTheme="majorHAnsi" w:cstheme="majorHAnsi"/>
          <w:color w:val="FF0000"/>
          <w:sz w:val="20"/>
          <w:szCs w:val="20"/>
        </w:rPr>
        <w:t xml:space="preserve"> cytology. Reflex liquid based cytology is when the same liquid sample collected for the initial HPV test </w:t>
      </w:r>
      <w:proofErr w:type="gramStart"/>
      <w:r w:rsidRPr="00441684">
        <w:rPr>
          <w:rFonts w:asciiTheme="majorHAnsi" w:hAnsiTheme="majorHAnsi" w:cstheme="majorHAnsi"/>
          <w:color w:val="FF0000"/>
          <w:sz w:val="20"/>
          <w:szCs w:val="20"/>
        </w:rPr>
        <w:t>is  then</w:t>
      </w:r>
      <w:proofErr w:type="gramEnd"/>
      <w:r w:rsidRPr="00441684">
        <w:rPr>
          <w:rFonts w:asciiTheme="majorHAnsi" w:hAnsiTheme="majorHAnsi" w:cstheme="majorHAnsi"/>
          <w:color w:val="FF0000"/>
          <w:sz w:val="20"/>
          <w:szCs w:val="20"/>
        </w:rPr>
        <w:t xml:space="preserve"> used by the lab to perform a cytology. </w:t>
      </w:r>
    </w:p>
    <w:p w14:paraId="167A1624" w14:textId="77777777" w:rsidR="00262613" w:rsidRPr="00441684" w:rsidRDefault="00262613" w:rsidP="00262613">
      <w:pPr>
        <w:widowControl w:val="0"/>
        <w:pBdr>
          <w:top w:val="nil"/>
          <w:left w:val="nil"/>
          <w:bottom w:val="nil"/>
          <w:right w:val="nil"/>
          <w:between w:val="nil"/>
        </w:pBdr>
        <w:spacing w:line="240" w:lineRule="auto"/>
        <w:ind w:left="303"/>
        <w:rPr>
          <w:rFonts w:asciiTheme="majorHAnsi" w:hAnsiTheme="majorHAnsi" w:cstheme="majorHAnsi"/>
          <w:color w:val="FF0000"/>
          <w:sz w:val="20"/>
          <w:szCs w:val="20"/>
        </w:rPr>
      </w:pPr>
      <w:r w:rsidRPr="00441684">
        <w:rPr>
          <w:rFonts w:asciiTheme="majorHAnsi" w:hAnsiTheme="majorHAnsi" w:cstheme="majorHAnsi"/>
          <w:color w:val="FF0000"/>
          <w:sz w:val="20"/>
          <w:szCs w:val="20"/>
        </w:rPr>
        <w:t xml:space="preserve">Look up more info here. Important for DHC and DKHI!  </w:t>
      </w:r>
    </w:p>
    <w:p w14:paraId="64B01CEC" w14:textId="022DC3B6" w:rsidR="00262613" w:rsidRPr="00441684" w:rsidRDefault="00262613" w:rsidP="00262613">
      <w:pPr>
        <w:widowControl w:val="0"/>
        <w:pBdr>
          <w:top w:val="nil"/>
          <w:left w:val="nil"/>
          <w:bottom w:val="nil"/>
          <w:right w:val="nil"/>
          <w:between w:val="nil"/>
        </w:pBdr>
        <w:spacing w:line="240" w:lineRule="auto"/>
        <w:ind w:left="301" w:right="867"/>
        <w:rPr>
          <w:rFonts w:asciiTheme="majorHAnsi" w:hAnsiTheme="majorHAnsi" w:cstheme="majorHAnsi"/>
          <w:color w:val="FF0000"/>
          <w:sz w:val="20"/>
          <w:szCs w:val="20"/>
        </w:rPr>
      </w:pPr>
      <w:r w:rsidRPr="00441684">
        <w:rPr>
          <w:rFonts w:asciiTheme="majorHAnsi" w:hAnsiTheme="majorHAnsi" w:cstheme="majorHAnsi"/>
          <w:color w:val="FF0000"/>
          <w:sz w:val="20"/>
          <w:szCs w:val="20"/>
          <w:u w:val="single"/>
        </w:rPr>
        <w:t>http://www.cancerscreening.gov.au/internet/screening/publishing.nsf/Content/healthcare providers</w:t>
      </w:r>
      <w:r w:rsidRPr="00441684">
        <w:rPr>
          <w:rFonts w:asciiTheme="majorHAnsi" w:hAnsiTheme="majorHAnsi" w:cstheme="majorHAnsi"/>
          <w:color w:val="FF0000"/>
          <w:sz w:val="20"/>
          <w:szCs w:val="20"/>
        </w:rPr>
        <w:t xml:space="preserve"> </w:t>
      </w:r>
    </w:p>
    <w:p w14:paraId="000000C0" w14:textId="64C641D5" w:rsidR="00673706" w:rsidRPr="00441684" w:rsidRDefault="00C31C2C" w:rsidP="00D4250C">
      <w:pPr>
        <w:widowControl w:val="0"/>
        <w:pBdr>
          <w:top w:val="nil"/>
          <w:left w:val="nil"/>
          <w:bottom w:val="nil"/>
          <w:right w:val="nil"/>
          <w:between w:val="nil"/>
        </w:pBdr>
        <w:spacing w:line="240" w:lineRule="auto"/>
        <w:ind w:left="301" w:right="867"/>
        <w:rPr>
          <w:rFonts w:asciiTheme="majorHAnsi" w:hAnsiTheme="majorHAnsi" w:cstheme="majorHAnsi"/>
          <w:color w:val="FF0000"/>
          <w:sz w:val="20"/>
          <w:szCs w:val="20"/>
        </w:rPr>
      </w:pPr>
      <w:r w:rsidRPr="00441684">
        <w:rPr>
          <w:rFonts w:asciiTheme="majorHAnsi" w:hAnsiTheme="majorHAnsi" w:cstheme="majorHAnsi"/>
          <w:color w:val="FF0000"/>
          <w:sz w:val="20"/>
          <w:szCs w:val="20"/>
        </w:rPr>
        <w:t xml:space="preserve">** Colposcopy is an examination of the cervix using a colposcope (microscope) to identify abnormal cells through gross examination and by looking at cell uptake of acetic acid (abnormal cells appear </w:t>
      </w:r>
      <w:proofErr w:type="gramStart"/>
      <w:r w:rsidRPr="00441684">
        <w:rPr>
          <w:rFonts w:asciiTheme="majorHAnsi" w:hAnsiTheme="majorHAnsi" w:cstheme="majorHAnsi"/>
          <w:color w:val="FF0000"/>
          <w:sz w:val="20"/>
          <w:szCs w:val="20"/>
        </w:rPr>
        <w:t>more white</w:t>
      </w:r>
      <w:proofErr w:type="gramEnd"/>
      <w:r w:rsidRPr="00441684">
        <w:rPr>
          <w:rFonts w:asciiTheme="majorHAnsi" w:hAnsiTheme="majorHAnsi" w:cstheme="majorHAnsi"/>
          <w:color w:val="FF0000"/>
          <w:sz w:val="20"/>
          <w:szCs w:val="20"/>
        </w:rPr>
        <w:t xml:space="preserve"> (“acetowhite change”)) +/- iodine. It may be used to look at the vagina or vulva or anus as well. You may see this next year during your placements.</w:t>
      </w:r>
    </w:p>
    <w:p w14:paraId="28989E97" w14:textId="77777777" w:rsidR="00262613" w:rsidRDefault="00262613" w:rsidP="00441684">
      <w:pPr>
        <w:widowControl w:val="0"/>
        <w:pBdr>
          <w:top w:val="nil"/>
          <w:left w:val="nil"/>
          <w:bottom w:val="nil"/>
          <w:right w:val="nil"/>
          <w:between w:val="nil"/>
        </w:pBdr>
        <w:spacing w:line="240" w:lineRule="auto"/>
        <w:ind w:right="183"/>
        <w:rPr>
          <w:rFonts w:asciiTheme="majorHAnsi" w:hAnsiTheme="majorHAnsi" w:cstheme="majorHAnsi"/>
          <w:color w:val="000000"/>
        </w:rPr>
      </w:pPr>
    </w:p>
    <w:p w14:paraId="0A2223D9" w14:textId="2A14834B" w:rsidR="00262613" w:rsidRDefault="00E36A0D" w:rsidP="00441684">
      <w:pPr>
        <w:widowControl w:val="0"/>
        <w:pBdr>
          <w:top w:val="nil"/>
          <w:left w:val="nil"/>
          <w:bottom w:val="nil"/>
          <w:right w:val="nil"/>
          <w:between w:val="nil"/>
        </w:pBdr>
        <w:spacing w:line="240" w:lineRule="auto"/>
        <w:ind w:right="183"/>
        <w:rPr>
          <w:rFonts w:asciiTheme="majorHAnsi" w:hAnsiTheme="majorHAnsi" w:cstheme="majorHAnsi"/>
          <w:b/>
          <w:color w:val="000000"/>
        </w:rPr>
      </w:pPr>
      <w:r w:rsidRPr="004F2D1C">
        <w:rPr>
          <w:rFonts w:asciiTheme="majorHAnsi" w:hAnsiTheme="majorHAnsi" w:cstheme="majorHAnsi"/>
          <w:b/>
          <w:color w:val="000000"/>
        </w:rPr>
        <w:t>BONUS QUESTION (this is beyond Year 2 level, but interesting). How would the cervical screening test process change if a</w:t>
      </w:r>
      <w:r w:rsidR="00262613">
        <w:rPr>
          <w:rFonts w:asciiTheme="majorHAnsi" w:hAnsiTheme="majorHAnsi" w:cstheme="majorHAnsi"/>
          <w:b/>
          <w:color w:val="000000"/>
        </w:rPr>
        <w:t xml:space="preserve"> pre-menopausal </w:t>
      </w:r>
      <w:r w:rsidRPr="004F2D1C">
        <w:rPr>
          <w:rFonts w:asciiTheme="majorHAnsi" w:hAnsiTheme="majorHAnsi" w:cstheme="majorHAnsi"/>
          <w:b/>
          <w:color w:val="000000"/>
        </w:rPr>
        <w:t xml:space="preserve">woman presented with intermenstrual or post-coital bleeding? </w:t>
      </w:r>
    </w:p>
    <w:p w14:paraId="000000C6" w14:textId="3FB86310" w:rsidR="00673706" w:rsidRDefault="00E36A0D" w:rsidP="00441684">
      <w:pPr>
        <w:widowControl w:val="0"/>
        <w:pBdr>
          <w:top w:val="nil"/>
          <w:left w:val="nil"/>
          <w:bottom w:val="nil"/>
          <w:right w:val="nil"/>
          <w:between w:val="nil"/>
        </w:pBdr>
        <w:spacing w:line="240" w:lineRule="auto"/>
        <w:ind w:right="183"/>
        <w:rPr>
          <w:rFonts w:asciiTheme="majorHAnsi" w:hAnsiTheme="majorHAnsi" w:cstheme="majorHAnsi"/>
          <w:color w:val="FF0000"/>
        </w:rPr>
      </w:pPr>
      <w:r w:rsidRPr="004F2D1C">
        <w:rPr>
          <w:rFonts w:asciiTheme="majorHAnsi" w:hAnsiTheme="majorHAnsi" w:cstheme="majorHAnsi"/>
          <w:color w:val="FF0000"/>
        </w:rPr>
        <w:t>Order a co-test! This means both the HPV test and liquid based cytology are performed at the same time, regardless of the result of the HPV test!</w:t>
      </w:r>
    </w:p>
    <w:p w14:paraId="1FBD2FC3" w14:textId="77777777" w:rsidR="00441684" w:rsidRDefault="00441684" w:rsidP="00441684">
      <w:pPr>
        <w:widowControl w:val="0"/>
        <w:pBdr>
          <w:top w:val="nil"/>
          <w:left w:val="nil"/>
          <w:bottom w:val="nil"/>
          <w:right w:val="nil"/>
          <w:between w:val="nil"/>
        </w:pBdr>
        <w:spacing w:line="240" w:lineRule="auto"/>
        <w:ind w:right="183"/>
        <w:rPr>
          <w:rFonts w:asciiTheme="majorHAnsi" w:hAnsiTheme="majorHAnsi" w:cstheme="majorHAnsi"/>
          <w:color w:val="FF0000"/>
        </w:rPr>
      </w:pPr>
    </w:p>
    <w:p w14:paraId="000000C7" w14:textId="37DE023D" w:rsidR="00673706" w:rsidRPr="00441684" w:rsidRDefault="00441684" w:rsidP="00441684">
      <w:pPr>
        <w:spacing w:line="240" w:lineRule="auto"/>
        <w:rPr>
          <w:rFonts w:ascii="Times New Roman" w:eastAsia="Times New Roman" w:hAnsi="Times New Roman" w:cs="Times New Roman"/>
          <w:color w:val="000000"/>
          <w:sz w:val="24"/>
          <w:szCs w:val="24"/>
        </w:rPr>
      </w:pPr>
      <w:r w:rsidRPr="00931BD5">
        <w:rPr>
          <w:rFonts w:ascii="Calibri" w:eastAsia="Times New Roman" w:hAnsi="Calibri" w:cs="Calibri"/>
          <w:b/>
          <w:bCs/>
          <w:color w:val="0000FF"/>
          <w:sz w:val="28"/>
          <w:szCs w:val="28"/>
        </w:rPr>
        <w:t xml:space="preserve">Please provide feedback for this case at: </w:t>
      </w:r>
      <w:hyperlink r:id="rId8" w:history="1">
        <w:r w:rsidRPr="00931BD5">
          <w:rPr>
            <w:rFonts w:eastAsia="Times New Roman"/>
            <w:color w:val="0000FF"/>
            <w:sz w:val="23"/>
            <w:szCs w:val="23"/>
            <w:u w:val="single"/>
          </w:rPr>
          <w:t>https://forms.gle/R64a83Cf7UgRYc168</w:t>
        </w:r>
      </w:hyperlink>
    </w:p>
    <w:sectPr w:rsidR="00673706" w:rsidRPr="00441684" w:rsidSect="00C31C2C">
      <w:headerReference w:type="default" r:id="rId9"/>
      <w:pgSz w:w="11880" w:h="16840"/>
      <w:pgMar w:top="2144" w:right="1340" w:bottom="768" w:left="115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17D5B" w14:textId="77777777" w:rsidR="00055F76" w:rsidRDefault="00055F76" w:rsidP="00C31C2C">
      <w:pPr>
        <w:spacing w:line="240" w:lineRule="auto"/>
      </w:pPr>
      <w:r>
        <w:separator/>
      </w:r>
    </w:p>
  </w:endnote>
  <w:endnote w:type="continuationSeparator" w:id="0">
    <w:p w14:paraId="2C8F6692" w14:textId="77777777" w:rsidR="00055F76" w:rsidRDefault="00055F76" w:rsidP="00C31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Unicode MS">
    <w:panose1 w:val="020B0604020202020204"/>
    <w:charset w:val="80"/>
    <w:family w:val="swiss"/>
    <w:pitch w:val="variable"/>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FC642" w14:textId="77777777" w:rsidR="00055F76" w:rsidRDefault="00055F76" w:rsidP="00C31C2C">
      <w:pPr>
        <w:spacing w:line="240" w:lineRule="auto"/>
      </w:pPr>
      <w:r>
        <w:separator/>
      </w:r>
    </w:p>
  </w:footnote>
  <w:footnote w:type="continuationSeparator" w:id="0">
    <w:p w14:paraId="023980AE" w14:textId="77777777" w:rsidR="00055F76" w:rsidRDefault="00055F76" w:rsidP="00C31C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9ECF1" w14:textId="77777777" w:rsidR="00C31C2C" w:rsidRDefault="00C31C2C" w:rsidP="00C31C2C">
    <w:pPr>
      <w:widowControl w:val="0"/>
      <w:pBdr>
        <w:top w:val="nil"/>
        <w:left w:val="nil"/>
        <w:bottom w:val="nil"/>
        <w:right w:val="nil"/>
        <w:between w:val="nil"/>
      </w:pBdr>
      <w:spacing w:line="240" w:lineRule="auto"/>
      <w:ind w:left="3876" w:right="-19"/>
      <w:jc w:val="right"/>
      <w:rPr>
        <w:rFonts w:asciiTheme="majorHAnsi" w:hAnsiTheme="majorHAnsi" w:cstheme="majorHAnsi"/>
        <w:b/>
        <w:bCs/>
        <w:color w:val="000000"/>
        <w:sz w:val="40"/>
        <w:szCs w:val="40"/>
        <w:u w:val="single"/>
      </w:rPr>
    </w:pPr>
  </w:p>
  <w:p w14:paraId="191CF45A" w14:textId="5EED1963" w:rsidR="00C31C2C" w:rsidRDefault="00C31C2C" w:rsidP="00C31C2C">
    <w:pPr>
      <w:widowControl w:val="0"/>
      <w:pBdr>
        <w:top w:val="nil"/>
        <w:left w:val="nil"/>
        <w:bottom w:val="nil"/>
        <w:right w:val="nil"/>
        <w:between w:val="nil"/>
      </w:pBdr>
      <w:spacing w:line="240" w:lineRule="auto"/>
      <w:ind w:left="3876" w:right="-19"/>
      <w:jc w:val="right"/>
      <w:rPr>
        <w:rFonts w:asciiTheme="majorHAnsi" w:hAnsiTheme="majorHAnsi" w:cstheme="majorHAnsi"/>
        <w:b/>
        <w:bCs/>
        <w:color w:val="000000"/>
        <w:sz w:val="40"/>
        <w:szCs w:val="40"/>
        <w:u w:val="single"/>
      </w:rPr>
    </w:pPr>
    <w:r w:rsidRPr="004F2D1C">
      <w:rPr>
        <w:rFonts w:asciiTheme="majorHAnsi" w:hAnsiTheme="majorHAnsi" w:cstheme="majorHAnsi"/>
        <w:b/>
        <w:bCs/>
        <w:noProof/>
        <w:sz w:val="21"/>
        <w:szCs w:val="21"/>
      </w:rPr>
      <w:drawing>
        <wp:anchor distT="19050" distB="19050" distL="19050" distR="19050" simplePos="0" relativeHeight="251659264" behindDoc="0" locked="0" layoutInCell="1" hidden="0" allowOverlap="1" wp14:anchorId="3F14C140" wp14:editId="0F944BCD">
          <wp:simplePos x="0" y="0"/>
          <wp:positionH relativeFrom="column">
            <wp:posOffset>19050</wp:posOffset>
          </wp:positionH>
          <wp:positionV relativeFrom="paragraph">
            <wp:posOffset>62230</wp:posOffset>
          </wp:positionV>
          <wp:extent cx="2108835" cy="673100"/>
          <wp:effectExtent l="0" t="0" r="0" b="0"/>
          <wp:wrapSquare wrapText="right" distT="19050" distB="19050" distL="19050" distR="19050"/>
          <wp:docPr id="4" name="image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5.png" descr="Text&#10;&#10;Description automatically generated"/>
                  <pic:cNvPicPr preferRelativeResize="0"/>
                </pic:nvPicPr>
                <pic:blipFill>
                  <a:blip r:embed="rId1"/>
                  <a:srcRect/>
                  <a:stretch>
                    <a:fillRect/>
                  </a:stretch>
                </pic:blipFill>
                <pic:spPr>
                  <a:xfrm>
                    <a:off x="0" y="0"/>
                    <a:ext cx="2108835" cy="673100"/>
                  </a:xfrm>
                  <a:prstGeom prst="rect">
                    <a:avLst/>
                  </a:prstGeom>
                  <a:ln/>
                </pic:spPr>
              </pic:pic>
            </a:graphicData>
          </a:graphic>
        </wp:anchor>
      </w:drawing>
    </w:r>
    <w:r w:rsidRPr="004F2D1C">
      <w:rPr>
        <w:rFonts w:asciiTheme="majorHAnsi" w:hAnsiTheme="majorHAnsi" w:cstheme="majorHAnsi"/>
        <w:b/>
        <w:bCs/>
        <w:color w:val="000000"/>
        <w:sz w:val="40"/>
        <w:szCs w:val="40"/>
        <w:u w:val="single"/>
      </w:rPr>
      <w:t>Year 2 Peer Based Learning 202</w:t>
    </w:r>
    <w:r>
      <w:rPr>
        <w:rFonts w:asciiTheme="majorHAnsi" w:hAnsiTheme="majorHAnsi" w:cstheme="majorHAnsi"/>
        <w:b/>
        <w:bCs/>
        <w:color w:val="000000"/>
        <w:sz w:val="40"/>
        <w:szCs w:val="40"/>
        <w:u w:val="single"/>
      </w:rPr>
      <w:t>1</w:t>
    </w:r>
    <w:r w:rsidRPr="004F2D1C">
      <w:rPr>
        <w:rFonts w:asciiTheme="majorHAnsi" w:hAnsiTheme="majorHAnsi" w:cstheme="majorHAnsi"/>
        <w:b/>
        <w:bCs/>
        <w:color w:val="000000"/>
        <w:sz w:val="40"/>
        <w:szCs w:val="40"/>
      </w:rPr>
      <w:t xml:space="preserve"> </w:t>
    </w:r>
    <w:r w:rsidRPr="004F2D1C">
      <w:rPr>
        <w:rFonts w:asciiTheme="majorHAnsi" w:hAnsiTheme="majorHAnsi" w:cstheme="majorHAnsi"/>
        <w:b/>
        <w:bCs/>
        <w:color w:val="000000"/>
        <w:sz w:val="40"/>
        <w:szCs w:val="40"/>
        <w:u w:val="single"/>
      </w:rPr>
      <w:t xml:space="preserve">Obstetrics and Gynaecology </w:t>
    </w:r>
  </w:p>
  <w:p w14:paraId="48033BAA" w14:textId="79E19A65" w:rsidR="00C31C2C" w:rsidRPr="004F2D1C" w:rsidRDefault="00C31C2C" w:rsidP="00C31C2C">
    <w:pPr>
      <w:widowControl w:val="0"/>
      <w:pBdr>
        <w:top w:val="nil"/>
        <w:left w:val="nil"/>
        <w:bottom w:val="nil"/>
        <w:right w:val="nil"/>
        <w:between w:val="nil"/>
      </w:pBdr>
      <w:spacing w:line="240" w:lineRule="auto"/>
      <w:ind w:left="3876" w:right="-19"/>
      <w:jc w:val="right"/>
      <w:rPr>
        <w:rFonts w:asciiTheme="majorHAnsi" w:hAnsiTheme="majorHAnsi" w:cstheme="majorHAnsi"/>
        <w:b/>
        <w:bCs/>
        <w:color w:val="000000"/>
        <w:sz w:val="40"/>
        <w:szCs w:val="40"/>
      </w:rPr>
    </w:pPr>
    <w:r w:rsidRPr="004F2D1C">
      <w:rPr>
        <w:rFonts w:asciiTheme="majorHAnsi" w:hAnsiTheme="majorHAnsi" w:cstheme="majorHAnsi"/>
        <w:b/>
        <w:bCs/>
        <w:color w:val="000000"/>
        <w:sz w:val="40"/>
        <w:szCs w:val="40"/>
        <w:u w:val="single"/>
      </w:rPr>
      <w:t>Part 2</w:t>
    </w:r>
    <w:r>
      <w:rPr>
        <w:rFonts w:asciiTheme="majorHAnsi" w:hAnsiTheme="majorHAnsi" w:cstheme="majorHAnsi"/>
        <w:b/>
        <w:bCs/>
        <w:color w:val="000000"/>
        <w:sz w:val="40"/>
        <w:szCs w:val="40"/>
        <w:u w:val="single"/>
      </w:rPr>
      <w:t xml:space="preserve"> (Answers)</w:t>
    </w:r>
    <w:r w:rsidRPr="004F2D1C">
      <w:rPr>
        <w:rFonts w:asciiTheme="majorHAnsi" w:hAnsiTheme="majorHAnsi" w:cstheme="majorHAnsi"/>
        <w:b/>
        <w:bCs/>
        <w:color w:val="000000"/>
        <w:sz w:val="40"/>
        <w:szCs w:val="40"/>
      </w:rPr>
      <w:t xml:space="preserve"> </w:t>
    </w:r>
  </w:p>
  <w:p w14:paraId="4CD953E8" w14:textId="77777777" w:rsidR="00C31C2C" w:rsidRDefault="00C31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83795"/>
    <w:multiLevelType w:val="hybridMultilevel"/>
    <w:tmpl w:val="36C8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70F08"/>
    <w:multiLevelType w:val="hybridMultilevel"/>
    <w:tmpl w:val="C04A6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12D7B"/>
    <w:multiLevelType w:val="hybridMultilevel"/>
    <w:tmpl w:val="F1585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06690"/>
    <w:multiLevelType w:val="hybridMultilevel"/>
    <w:tmpl w:val="F5402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B0FC5"/>
    <w:multiLevelType w:val="hybridMultilevel"/>
    <w:tmpl w:val="5462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166AA"/>
    <w:multiLevelType w:val="hybridMultilevel"/>
    <w:tmpl w:val="97042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03FFD"/>
    <w:multiLevelType w:val="hybridMultilevel"/>
    <w:tmpl w:val="5CB2B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53385"/>
    <w:multiLevelType w:val="hybridMultilevel"/>
    <w:tmpl w:val="5C98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66FF8"/>
    <w:multiLevelType w:val="hybridMultilevel"/>
    <w:tmpl w:val="8632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D6655"/>
    <w:multiLevelType w:val="hybridMultilevel"/>
    <w:tmpl w:val="115C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1577C"/>
    <w:multiLevelType w:val="hybridMultilevel"/>
    <w:tmpl w:val="FF30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3612EC"/>
    <w:multiLevelType w:val="hybridMultilevel"/>
    <w:tmpl w:val="AE440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3D41CF"/>
    <w:multiLevelType w:val="hybridMultilevel"/>
    <w:tmpl w:val="C8748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0710E"/>
    <w:multiLevelType w:val="hybridMultilevel"/>
    <w:tmpl w:val="964EA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78612D"/>
    <w:multiLevelType w:val="hybridMultilevel"/>
    <w:tmpl w:val="AB26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E6614F"/>
    <w:multiLevelType w:val="hybridMultilevel"/>
    <w:tmpl w:val="C0D0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20D56"/>
    <w:multiLevelType w:val="hybridMultilevel"/>
    <w:tmpl w:val="982E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6"/>
  </w:num>
  <w:num w:numId="4">
    <w:abstractNumId w:val="3"/>
  </w:num>
  <w:num w:numId="5">
    <w:abstractNumId w:val="0"/>
  </w:num>
  <w:num w:numId="6">
    <w:abstractNumId w:val="14"/>
  </w:num>
  <w:num w:numId="7">
    <w:abstractNumId w:val="10"/>
  </w:num>
  <w:num w:numId="8">
    <w:abstractNumId w:val="9"/>
  </w:num>
  <w:num w:numId="9">
    <w:abstractNumId w:val="7"/>
  </w:num>
  <w:num w:numId="10">
    <w:abstractNumId w:val="8"/>
  </w:num>
  <w:num w:numId="11">
    <w:abstractNumId w:val="11"/>
  </w:num>
  <w:num w:numId="12">
    <w:abstractNumId w:val="2"/>
  </w:num>
  <w:num w:numId="13">
    <w:abstractNumId w:val="5"/>
  </w:num>
  <w:num w:numId="14">
    <w:abstractNumId w:val="13"/>
  </w:num>
  <w:num w:numId="15">
    <w:abstractNumId w:val="12"/>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706"/>
    <w:rsid w:val="00055F76"/>
    <w:rsid w:val="00107752"/>
    <w:rsid w:val="00262613"/>
    <w:rsid w:val="003819AE"/>
    <w:rsid w:val="003B2B9B"/>
    <w:rsid w:val="00441684"/>
    <w:rsid w:val="004F2D1C"/>
    <w:rsid w:val="004F5208"/>
    <w:rsid w:val="00555E8F"/>
    <w:rsid w:val="00562D0D"/>
    <w:rsid w:val="005E34C8"/>
    <w:rsid w:val="00673706"/>
    <w:rsid w:val="00C31C2C"/>
    <w:rsid w:val="00D4250C"/>
    <w:rsid w:val="00E36A0D"/>
    <w:rsid w:val="00F421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9D7FD71"/>
  <w15:docId w15:val="{D7E1ADA0-ACA8-A44A-A05B-F565640C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A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E34C8"/>
    <w:pPr>
      <w:ind w:left="720"/>
      <w:contextualSpacing/>
    </w:pPr>
  </w:style>
  <w:style w:type="paragraph" w:styleId="Header">
    <w:name w:val="header"/>
    <w:basedOn w:val="Normal"/>
    <w:link w:val="HeaderChar"/>
    <w:uiPriority w:val="99"/>
    <w:unhideWhenUsed/>
    <w:rsid w:val="00C31C2C"/>
    <w:pPr>
      <w:tabs>
        <w:tab w:val="center" w:pos="4680"/>
        <w:tab w:val="right" w:pos="9360"/>
      </w:tabs>
      <w:spacing w:line="240" w:lineRule="auto"/>
    </w:pPr>
  </w:style>
  <w:style w:type="character" w:customStyle="1" w:styleId="HeaderChar">
    <w:name w:val="Header Char"/>
    <w:basedOn w:val="DefaultParagraphFont"/>
    <w:link w:val="Header"/>
    <w:uiPriority w:val="99"/>
    <w:rsid w:val="00C31C2C"/>
  </w:style>
  <w:style w:type="paragraph" w:styleId="Footer">
    <w:name w:val="footer"/>
    <w:basedOn w:val="Normal"/>
    <w:link w:val="FooterChar"/>
    <w:uiPriority w:val="99"/>
    <w:unhideWhenUsed/>
    <w:rsid w:val="00C31C2C"/>
    <w:pPr>
      <w:tabs>
        <w:tab w:val="center" w:pos="4680"/>
        <w:tab w:val="right" w:pos="9360"/>
      </w:tabs>
      <w:spacing w:line="240" w:lineRule="auto"/>
    </w:pPr>
  </w:style>
  <w:style w:type="character" w:customStyle="1" w:styleId="FooterChar">
    <w:name w:val="Footer Char"/>
    <w:basedOn w:val="DefaultParagraphFont"/>
    <w:link w:val="Footer"/>
    <w:uiPriority w:val="99"/>
    <w:rsid w:val="00C31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078553">
      <w:bodyDiv w:val="1"/>
      <w:marLeft w:val="0"/>
      <w:marRight w:val="0"/>
      <w:marTop w:val="0"/>
      <w:marBottom w:val="0"/>
      <w:divBdr>
        <w:top w:val="none" w:sz="0" w:space="0" w:color="auto"/>
        <w:left w:val="none" w:sz="0" w:space="0" w:color="auto"/>
        <w:bottom w:val="none" w:sz="0" w:space="0" w:color="auto"/>
        <w:right w:val="none" w:sz="0" w:space="0" w:color="auto"/>
      </w:divBdr>
    </w:div>
    <w:div w:id="216018178">
      <w:bodyDiv w:val="1"/>
      <w:marLeft w:val="0"/>
      <w:marRight w:val="0"/>
      <w:marTop w:val="0"/>
      <w:marBottom w:val="0"/>
      <w:divBdr>
        <w:top w:val="none" w:sz="0" w:space="0" w:color="auto"/>
        <w:left w:val="none" w:sz="0" w:space="0" w:color="auto"/>
        <w:bottom w:val="none" w:sz="0" w:space="0" w:color="auto"/>
        <w:right w:val="none" w:sz="0" w:space="0" w:color="auto"/>
      </w:divBdr>
    </w:div>
    <w:div w:id="349378701">
      <w:bodyDiv w:val="1"/>
      <w:marLeft w:val="0"/>
      <w:marRight w:val="0"/>
      <w:marTop w:val="0"/>
      <w:marBottom w:val="0"/>
      <w:divBdr>
        <w:top w:val="none" w:sz="0" w:space="0" w:color="auto"/>
        <w:left w:val="none" w:sz="0" w:space="0" w:color="auto"/>
        <w:bottom w:val="none" w:sz="0" w:space="0" w:color="auto"/>
        <w:right w:val="none" w:sz="0" w:space="0" w:color="auto"/>
      </w:divBdr>
    </w:div>
    <w:div w:id="430245272">
      <w:bodyDiv w:val="1"/>
      <w:marLeft w:val="0"/>
      <w:marRight w:val="0"/>
      <w:marTop w:val="0"/>
      <w:marBottom w:val="0"/>
      <w:divBdr>
        <w:top w:val="none" w:sz="0" w:space="0" w:color="auto"/>
        <w:left w:val="none" w:sz="0" w:space="0" w:color="auto"/>
        <w:bottom w:val="none" w:sz="0" w:space="0" w:color="auto"/>
        <w:right w:val="none" w:sz="0" w:space="0" w:color="auto"/>
      </w:divBdr>
    </w:div>
    <w:div w:id="1468819729">
      <w:bodyDiv w:val="1"/>
      <w:marLeft w:val="0"/>
      <w:marRight w:val="0"/>
      <w:marTop w:val="0"/>
      <w:marBottom w:val="0"/>
      <w:divBdr>
        <w:top w:val="none" w:sz="0" w:space="0" w:color="auto"/>
        <w:left w:val="none" w:sz="0" w:space="0" w:color="auto"/>
        <w:bottom w:val="none" w:sz="0" w:space="0" w:color="auto"/>
        <w:right w:val="none" w:sz="0" w:space="0" w:color="auto"/>
      </w:divBdr>
    </w:div>
    <w:div w:id="1630011740">
      <w:bodyDiv w:val="1"/>
      <w:marLeft w:val="0"/>
      <w:marRight w:val="0"/>
      <w:marTop w:val="0"/>
      <w:marBottom w:val="0"/>
      <w:divBdr>
        <w:top w:val="none" w:sz="0" w:space="0" w:color="auto"/>
        <w:left w:val="none" w:sz="0" w:space="0" w:color="auto"/>
        <w:bottom w:val="none" w:sz="0" w:space="0" w:color="auto"/>
        <w:right w:val="none" w:sz="0" w:space="0" w:color="auto"/>
      </w:divBdr>
    </w:div>
    <w:div w:id="1759212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rms.gle/R64a83Cf7UgRYc168?fbclid=IwAR2IJMsL2N2nkuJ3T7Dh-1XAPZthHc-uun2qlesNUR0AaT4lPut1r5BKg6E"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2079</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Georgina Burke</cp:lastModifiedBy>
  <cp:revision>6</cp:revision>
  <dcterms:created xsi:type="dcterms:W3CDTF">2021-08-01T05:51:00Z</dcterms:created>
  <dcterms:modified xsi:type="dcterms:W3CDTF">2021-08-09T03:47:00Z</dcterms:modified>
</cp:coreProperties>
</file>