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428E3" w14:textId="5CFD0F3E" w:rsidR="00D71380" w:rsidRDefault="00D71380" w:rsidP="00D71380">
      <w:r>
        <w:t>Please note – this learning resource has been produced by the GUMS Academic Team. It is possible that there are some minor errors in the questions/answers, and other possible answers that are not included below. Make sure to check with other resources.</w:t>
      </w:r>
    </w:p>
    <w:p w14:paraId="2E87E6F6" w14:textId="77777777" w:rsidR="00D71380" w:rsidRDefault="00D71380" w:rsidP="00D53154">
      <w:pPr>
        <w:jc w:val="both"/>
        <w:rPr>
          <w:b/>
        </w:rPr>
      </w:pPr>
    </w:p>
    <w:p w14:paraId="395221A4" w14:textId="0144268F" w:rsidR="00D53154" w:rsidRDefault="00D53154" w:rsidP="00D53154">
      <w:pPr>
        <w:jc w:val="both"/>
        <w:rPr>
          <w:b/>
        </w:rPr>
      </w:pPr>
      <w:r>
        <w:rPr>
          <w:b/>
        </w:rPr>
        <w:t xml:space="preserve">SCENARIO 3: </w:t>
      </w:r>
    </w:p>
    <w:p w14:paraId="1EE15F8E" w14:textId="26E7DB52" w:rsidR="00D53154" w:rsidRDefault="00D53154" w:rsidP="00D53154">
      <w:pPr>
        <w:jc w:val="both"/>
        <w:rPr>
          <w:b/>
        </w:rPr>
      </w:pPr>
      <w:r>
        <w:rPr>
          <w:b/>
        </w:rPr>
        <w:t xml:space="preserve">Paramedics are called to a local park by a jogger who noticed a young female slumped over a bench. The paramedics find a driver's license and identify the female as Mrs Sims. She has fresh IV track marks on her arm and </w:t>
      </w:r>
      <w:r w:rsidR="00DC4704">
        <w:rPr>
          <w:b/>
        </w:rPr>
        <w:t>laboured</w:t>
      </w:r>
      <w:r>
        <w:rPr>
          <w:b/>
        </w:rPr>
        <w:t xml:space="preserve"> and shallow breathing at a rate of 4 breaths per minute. Mrs Sims is unresponsive to her name, and her eyes are dilated.   </w:t>
      </w:r>
    </w:p>
    <w:p w14:paraId="471B8F4C" w14:textId="77777777" w:rsidR="00D53154" w:rsidRDefault="00D53154" w:rsidP="00D53154">
      <w:pPr>
        <w:jc w:val="both"/>
        <w:rPr>
          <w:b/>
        </w:rPr>
      </w:pPr>
    </w:p>
    <w:p w14:paraId="07551FBE" w14:textId="77777777" w:rsidR="00D53154" w:rsidRDefault="00D53154" w:rsidP="00D53154">
      <w:pPr>
        <w:jc w:val="both"/>
        <w:rPr>
          <w:b/>
        </w:rPr>
      </w:pPr>
      <w:r>
        <w:rPr>
          <w:b/>
        </w:rPr>
        <w:t>1. What is heroin?</w:t>
      </w:r>
    </w:p>
    <w:p w14:paraId="67AF7A49" w14:textId="77777777" w:rsidR="00D53154" w:rsidRDefault="00D53154" w:rsidP="00D53154">
      <w:pPr>
        <w:jc w:val="both"/>
        <w:rPr>
          <w:color w:val="FF0000"/>
        </w:rPr>
      </w:pPr>
      <w:r>
        <w:rPr>
          <w:color w:val="FF0000"/>
        </w:rPr>
        <w:t xml:space="preserve">Heroin is an opioid drug what interacts with opioid receptors in the body to give euphoria. </w:t>
      </w:r>
    </w:p>
    <w:p w14:paraId="51F3408C" w14:textId="77777777" w:rsidR="00D53154" w:rsidRDefault="00D53154" w:rsidP="00D53154">
      <w:pPr>
        <w:jc w:val="both"/>
        <w:rPr>
          <w:b/>
          <w:color w:val="FF0000"/>
        </w:rPr>
      </w:pPr>
    </w:p>
    <w:p w14:paraId="7C0028A0" w14:textId="77777777" w:rsidR="00D53154" w:rsidRDefault="00D53154" w:rsidP="00D53154">
      <w:pPr>
        <w:jc w:val="both"/>
        <w:rPr>
          <w:b/>
        </w:rPr>
      </w:pPr>
      <w:r>
        <w:rPr>
          <w:b/>
        </w:rPr>
        <w:t>2. What are the major effects of opiates?</w:t>
      </w:r>
    </w:p>
    <w:p w14:paraId="2D23864D" w14:textId="77777777" w:rsidR="00D53154" w:rsidRDefault="00D53154" w:rsidP="00D53154">
      <w:pPr>
        <w:jc w:val="both"/>
        <w:rPr>
          <w:color w:val="FF0000"/>
        </w:rPr>
      </w:pPr>
      <w:r>
        <w:rPr>
          <w:color w:val="FF0000"/>
        </w:rPr>
        <w:t>There are three main opioid receptors that mediate the effects of opioids being</w:t>
      </w:r>
    </w:p>
    <w:p w14:paraId="46E3FB55" w14:textId="77777777" w:rsidR="00D53154" w:rsidRDefault="00D53154" w:rsidP="00D53154">
      <w:pPr>
        <w:jc w:val="both"/>
        <w:rPr>
          <w:color w:val="FF0000"/>
        </w:rPr>
      </w:pPr>
    </w:p>
    <w:p w14:paraId="332DD109" w14:textId="77777777" w:rsidR="00D53154" w:rsidRDefault="00D53154" w:rsidP="00D53154">
      <w:pPr>
        <w:jc w:val="both"/>
        <w:rPr>
          <w:color w:val="FF0000"/>
        </w:rPr>
      </w:pPr>
      <w:r>
        <w:rPr>
          <w:color w:val="FF0000"/>
        </w:rPr>
        <w:t>Mu = analgesia, euphoria, sedation, respiratory depression, GI dysmotility and physical dependence</w:t>
      </w:r>
    </w:p>
    <w:p w14:paraId="7FB901FC" w14:textId="77777777" w:rsidR="00D53154" w:rsidRDefault="00D53154" w:rsidP="00D53154">
      <w:pPr>
        <w:jc w:val="both"/>
        <w:rPr>
          <w:color w:val="FF0000"/>
        </w:rPr>
      </w:pPr>
      <w:r>
        <w:rPr>
          <w:color w:val="FF0000"/>
        </w:rPr>
        <w:t>Kappa = Analgesia, diuresis, miosis and dysphoria</w:t>
      </w:r>
    </w:p>
    <w:p w14:paraId="778E17D4" w14:textId="77777777" w:rsidR="00D53154" w:rsidRDefault="00D53154" w:rsidP="00D53154">
      <w:pPr>
        <w:jc w:val="both"/>
        <w:rPr>
          <w:color w:val="FF0000"/>
        </w:rPr>
      </w:pPr>
      <w:r>
        <w:rPr>
          <w:color w:val="FF0000"/>
        </w:rPr>
        <w:t>Delta = Analgesia, inhibition of dopamine release and cough suppression</w:t>
      </w:r>
    </w:p>
    <w:p w14:paraId="213526D0" w14:textId="77777777" w:rsidR="00D53154" w:rsidRDefault="00D53154" w:rsidP="00D53154">
      <w:pPr>
        <w:jc w:val="both"/>
        <w:rPr>
          <w:b/>
          <w:color w:val="FF0000"/>
        </w:rPr>
      </w:pPr>
    </w:p>
    <w:p w14:paraId="0F1ECAB7" w14:textId="77777777" w:rsidR="00D53154" w:rsidRDefault="00D53154" w:rsidP="00D53154">
      <w:pPr>
        <w:jc w:val="both"/>
        <w:rPr>
          <w:color w:val="FF0000"/>
        </w:rPr>
      </w:pPr>
      <w:r>
        <w:rPr>
          <w:color w:val="FF0000"/>
        </w:rPr>
        <w:t>They are GPCR (g protein coupled receptors) that when activated cause a variety of downstream cellular signals (mainly open K channels and inhibit Ca channels opening), with a net result of modulating the release of neurotransmitters.</w:t>
      </w:r>
    </w:p>
    <w:p w14:paraId="2B537718" w14:textId="77777777" w:rsidR="00D53154" w:rsidRDefault="00D53154" w:rsidP="00D53154">
      <w:pPr>
        <w:jc w:val="both"/>
        <w:rPr>
          <w:b/>
          <w:color w:val="FF0000"/>
        </w:rPr>
      </w:pPr>
    </w:p>
    <w:p w14:paraId="3C0C986E" w14:textId="77777777" w:rsidR="00D53154" w:rsidRDefault="00D53154" w:rsidP="00D53154">
      <w:pPr>
        <w:jc w:val="both"/>
        <w:rPr>
          <w:color w:val="FF0000"/>
        </w:rPr>
      </w:pPr>
      <w:r>
        <w:rPr>
          <w:color w:val="FF0000"/>
        </w:rPr>
        <w:t>There are</w:t>
      </w:r>
      <w:r>
        <w:rPr>
          <w:b/>
          <w:color w:val="FF0000"/>
        </w:rPr>
        <w:t xml:space="preserve"> four major effects</w:t>
      </w:r>
      <w:r>
        <w:rPr>
          <w:color w:val="FF0000"/>
        </w:rPr>
        <w:t xml:space="preserve"> caused by opioids</w:t>
      </w:r>
    </w:p>
    <w:p w14:paraId="4A407D17" w14:textId="77777777" w:rsidR="00D53154" w:rsidRDefault="00D53154" w:rsidP="00D53154">
      <w:pPr>
        <w:numPr>
          <w:ilvl w:val="0"/>
          <w:numId w:val="7"/>
        </w:numPr>
        <w:jc w:val="both"/>
        <w:rPr>
          <w:color w:val="FF0000"/>
        </w:rPr>
      </w:pPr>
      <w:r>
        <w:rPr>
          <w:b/>
          <w:color w:val="FF0000"/>
        </w:rPr>
        <w:t>Euphoria</w:t>
      </w:r>
      <w:r>
        <w:rPr>
          <w:color w:val="FF0000"/>
        </w:rPr>
        <w:t xml:space="preserve"> -&gt; Increased dopamine released in mesolimbic system </w:t>
      </w:r>
    </w:p>
    <w:p w14:paraId="270BBFFC" w14:textId="77777777" w:rsidR="00D53154" w:rsidRDefault="00D53154" w:rsidP="00D53154">
      <w:pPr>
        <w:numPr>
          <w:ilvl w:val="0"/>
          <w:numId w:val="7"/>
        </w:numPr>
        <w:jc w:val="both"/>
        <w:rPr>
          <w:color w:val="FF0000"/>
        </w:rPr>
      </w:pPr>
      <w:r>
        <w:rPr>
          <w:b/>
          <w:color w:val="FF0000"/>
        </w:rPr>
        <w:t>Analgesia</w:t>
      </w:r>
      <w:r>
        <w:rPr>
          <w:color w:val="FF0000"/>
        </w:rPr>
        <w:t xml:space="preserve"> -&gt; Inhibition of nociceptive information at multiple points from the peripheral nerves to the central nervous system. </w:t>
      </w:r>
    </w:p>
    <w:p w14:paraId="08D0FE37" w14:textId="77777777" w:rsidR="00D53154" w:rsidRDefault="00D53154" w:rsidP="00D53154">
      <w:pPr>
        <w:numPr>
          <w:ilvl w:val="0"/>
          <w:numId w:val="7"/>
        </w:numPr>
        <w:jc w:val="both"/>
        <w:rPr>
          <w:color w:val="FF0000"/>
        </w:rPr>
      </w:pPr>
      <w:bookmarkStart w:id="0" w:name="_heading=h.gjdgxs" w:colFirst="0" w:colLast="0"/>
      <w:bookmarkEnd w:id="0"/>
      <w:r>
        <w:rPr>
          <w:b/>
          <w:color w:val="FF0000"/>
        </w:rPr>
        <w:t xml:space="preserve">Sedation </w:t>
      </w:r>
      <w:r>
        <w:rPr>
          <w:color w:val="FF0000"/>
        </w:rPr>
        <w:t>-&gt; Similar to analgesia, opioids upregulate inhibitory signals within the brain and reduce afferent component of pain and sensation.</w:t>
      </w:r>
    </w:p>
    <w:p w14:paraId="54B54B63" w14:textId="77777777" w:rsidR="00D53154" w:rsidRDefault="00D53154" w:rsidP="00D53154">
      <w:pPr>
        <w:numPr>
          <w:ilvl w:val="0"/>
          <w:numId w:val="7"/>
        </w:numPr>
        <w:jc w:val="both"/>
        <w:rPr>
          <w:color w:val="FF0000"/>
        </w:rPr>
      </w:pPr>
      <w:r>
        <w:rPr>
          <w:b/>
          <w:color w:val="FF0000"/>
        </w:rPr>
        <w:t>Constipation</w:t>
      </w:r>
      <w:r>
        <w:rPr>
          <w:color w:val="FF0000"/>
        </w:rPr>
        <w:t xml:space="preserve"> -&gt; Opioids increase tone and reduce motility in many parts of the GI tract, done through interactions nerves supplying the smooth muscle.</w:t>
      </w:r>
    </w:p>
    <w:p w14:paraId="4A19F2C6" w14:textId="77777777" w:rsidR="00D53154" w:rsidRDefault="00D53154" w:rsidP="00D53154">
      <w:pPr>
        <w:jc w:val="both"/>
        <w:rPr>
          <w:b/>
          <w:color w:val="FF0000"/>
        </w:rPr>
      </w:pPr>
    </w:p>
    <w:p w14:paraId="60837FA7" w14:textId="77777777" w:rsidR="00D53154" w:rsidRDefault="00D53154" w:rsidP="00D53154">
      <w:pPr>
        <w:jc w:val="both"/>
        <w:rPr>
          <w:b/>
          <w:color w:val="FF0000"/>
        </w:rPr>
      </w:pPr>
    </w:p>
    <w:p w14:paraId="2FC50ED3" w14:textId="77777777" w:rsidR="00D53154" w:rsidRDefault="00D53154" w:rsidP="00D53154">
      <w:pPr>
        <w:jc w:val="both"/>
        <w:rPr>
          <w:b/>
        </w:rPr>
      </w:pPr>
      <w:r>
        <w:rPr>
          <w:b/>
        </w:rPr>
        <w:t>3. What are some signs and symptoms of Heroin/ opioid overdose and explain why respiratory depression occurs?</w:t>
      </w:r>
    </w:p>
    <w:p w14:paraId="35D6705F" w14:textId="77777777" w:rsidR="00D53154" w:rsidRDefault="00D53154" w:rsidP="00D53154">
      <w:pPr>
        <w:jc w:val="both"/>
        <w:rPr>
          <w:color w:val="FF0000"/>
        </w:rPr>
      </w:pPr>
      <w:r>
        <w:rPr>
          <w:color w:val="FF0000"/>
        </w:rPr>
        <w:t>There are three main signs of an opiate overdose</w:t>
      </w:r>
    </w:p>
    <w:p w14:paraId="7EA1BD6E" w14:textId="77777777" w:rsidR="00D53154" w:rsidRDefault="00D53154" w:rsidP="00D53154">
      <w:pPr>
        <w:jc w:val="both"/>
        <w:rPr>
          <w:color w:val="FF0000"/>
        </w:rPr>
      </w:pPr>
      <w:r>
        <w:rPr>
          <w:color w:val="FF0000"/>
        </w:rPr>
        <w:t>1. Respiratory depression (Decrease rate and tidal volume)</w:t>
      </w:r>
    </w:p>
    <w:p w14:paraId="1DED2BC2" w14:textId="77777777" w:rsidR="00D53154" w:rsidRDefault="00D53154" w:rsidP="00D53154">
      <w:pPr>
        <w:jc w:val="both"/>
        <w:rPr>
          <w:color w:val="FF0000"/>
        </w:rPr>
      </w:pPr>
      <w:r>
        <w:rPr>
          <w:color w:val="FF0000"/>
        </w:rPr>
        <w:t>2. Altered mental status</w:t>
      </w:r>
    </w:p>
    <w:p w14:paraId="2EB482A0" w14:textId="77777777" w:rsidR="00D53154" w:rsidRDefault="00D53154" w:rsidP="00D53154">
      <w:pPr>
        <w:jc w:val="both"/>
        <w:rPr>
          <w:color w:val="FF0000"/>
        </w:rPr>
      </w:pPr>
      <w:r>
        <w:rPr>
          <w:color w:val="FF0000"/>
        </w:rPr>
        <w:t>3. Miosis (constriction) (Normal pupil examination doesn’t exclude opioid toxicity)</w:t>
      </w:r>
    </w:p>
    <w:p w14:paraId="5E040319" w14:textId="77777777" w:rsidR="00D53154" w:rsidRDefault="00D53154" w:rsidP="00D53154">
      <w:pPr>
        <w:jc w:val="both"/>
        <w:rPr>
          <w:color w:val="FF0000"/>
        </w:rPr>
      </w:pPr>
    </w:p>
    <w:p w14:paraId="5AF7C127" w14:textId="77777777" w:rsidR="00D53154" w:rsidRDefault="00D53154" w:rsidP="00D53154">
      <w:pPr>
        <w:jc w:val="both"/>
        <w:rPr>
          <w:color w:val="FF0000"/>
        </w:rPr>
      </w:pPr>
    </w:p>
    <w:p w14:paraId="6DB9E4A9" w14:textId="77777777" w:rsidR="00D53154" w:rsidRDefault="00D53154" w:rsidP="00D53154">
      <w:pPr>
        <w:jc w:val="both"/>
        <w:rPr>
          <w:color w:val="FF0000"/>
        </w:rPr>
      </w:pPr>
      <w:r>
        <w:rPr>
          <w:color w:val="FF0000"/>
        </w:rPr>
        <w:t xml:space="preserve">However other signs and symptoms (some being non-specific) include </w:t>
      </w:r>
    </w:p>
    <w:p w14:paraId="0F860C07" w14:textId="77777777" w:rsidR="00D53154" w:rsidRDefault="00D53154" w:rsidP="00D53154">
      <w:pPr>
        <w:jc w:val="both"/>
        <w:rPr>
          <w:color w:val="FF0000"/>
        </w:rPr>
      </w:pPr>
      <w:r>
        <w:rPr>
          <w:color w:val="FF0000"/>
        </w:rPr>
        <w:t>- Decreased bowel sounds</w:t>
      </w:r>
    </w:p>
    <w:p w14:paraId="248819EC" w14:textId="77777777" w:rsidR="00D53154" w:rsidRDefault="00D53154" w:rsidP="00D53154">
      <w:pPr>
        <w:jc w:val="both"/>
        <w:rPr>
          <w:color w:val="FF0000"/>
        </w:rPr>
      </w:pPr>
      <w:r>
        <w:rPr>
          <w:color w:val="FF0000"/>
        </w:rPr>
        <w:t>- Decreased heart rate and blood pressure</w:t>
      </w:r>
    </w:p>
    <w:p w14:paraId="1457411D" w14:textId="77777777" w:rsidR="00D53154" w:rsidRDefault="00D53154" w:rsidP="00D53154">
      <w:pPr>
        <w:jc w:val="both"/>
        <w:rPr>
          <w:color w:val="FF0000"/>
        </w:rPr>
      </w:pPr>
      <w:r>
        <w:rPr>
          <w:color w:val="FF0000"/>
        </w:rPr>
        <w:t xml:space="preserve">- Hypothermia </w:t>
      </w:r>
    </w:p>
    <w:p w14:paraId="7269A8DC" w14:textId="77777777" w:rsidR="00D53154" w:rsidRDefault="00D53154" w:rsidP="00D53154">
      <w:pPr>
        <w:jc w:val="both"/>
        <w:rPr>
          <w:color w:val="FF0000"/>
        </w:rPr>
      </w:pPr>
    </w:p>
    <w:p w14:paraId="5A7FEA05" w14:textId="226461A2" w:rsidR="00D53154" w:rsidRDefault="00D53154" w:rsidP="00D53154">
      <w:pPr>
        <w:jc w:val="both"/>
        <w:rPr>
          <w:color w:val="FF0000"/>
        </w:rPr>
      </w:pPr>
      <w:r>
        <w:rPr>
          <w:color w:val="FF0000"/>
        </w:rPr>
        <w:t xml:space="preserve">Opioids inhibit nerve signal transduction in the brain including to the dorsal and ventral respiratory groups in the Pons. Specifically, mu receptors cause a diminished response to hypercapnia and a </w:t>
      </w:r>
      <w:r>
        <w:rPr>
          <w:color w:val="FF0000"/>
        </w:rPr>
        <w:lastRenderedPageBreak/>
        <w:t xml:space="preserve">decreased respiratory response to hypoxia, leading to decreased stimulus to breathe and development of </w:t>
      </w:r>
      <w:r w:rsidR="007547E0">
        <w:rPr>
          <w:color w:val="FF0000"/>
        </w:rPr>
        <w:t>apnoea</w:t>
      </w:r>
      <w:r>
        <w:rPr>
          <w:color w:val="FF0000"/>
        </w:rPr>
        <w:t xml:space="preserve">. </w:t>
      </w:r>
    </w:p>
    <w:p w14:paraId="7841A372" w14:textId="77777777" w:rsidR="00D53154" w:rsidRDefault="00D53154" w:rsidP="00D53154">
      <w:pPr>
        <w:jc w:val="both"/>
        <w:rPr>
          <w:b/>
          <w:color w:val="FF0000"/>
        </w:rPr>
      </w:pPr>
    </w:p>
    <w:p w14:paraId="09284042" w14:textId="77777777" w:rsidR="00D53154" w:rsidRDefault="00D53154" w:rsidP="00D53154">
      <w:pPr>
        <w:jc w:val="both"/>
        <w:rPr>
          <w:b/>
        </w:rPr>
      </w:pPr>
      <w:r>
        <w:rPr>
          <w:b/>
        </w:rPr>
        <w:t>4. What is a likely diagnosis for Mrs. Sims signs</w:t>
      </w:r>
    </w:p>
    <w:p w14:paraId="6835D08F" w14:textId="77777777" w:rsidR="00D53154" w:rsidRDefault="00D53154" w:rsidP="00D53154">
      <w:pPr>
        <w:jc w:val="both"/>
        <w:rPr>
          <w:color w:val="FF0000"/>
        </w:rPr>
      </w:pPr>
      <w:r>
        <w:rPr>
          <w:color w:val="FF0000"/>
        </w:rPr>
        <w:t>Opioid/ heroin overdose</w:t>
      </w:r>
    </w:p>
    <w:p w14:paraId="738EDAB5" w14:textId="77777777" w:rsidR="00D53154" w:rsidRDefault="00D53154" w:rsidP="00D53154">
      <w:pPr>
        <w:jc w:val="both"/>
        <w:rPr>
          <w:b/>
          <w:color w:val="FF0000"/>
        </w:rPr>
      </w:pPr>
    </w:p>
    <w:p w14:paraId="4A694D03" w14:textId="77777777" w:rsidR="00D53154" w:rsidRDefault="00D53154" w:rsidP="00D53154">
      <w:pPr>
        <w:jc w:val="both"/>
        <w:rPr>
          <w:b/>
        </w:rPr>
      </w:pPr>
      <w:r>
        <w:rPr>
          <w:b/>
        </w:rPr>
        <w:t>The paramedics decide to administer Naloxone based on Mrs. Sims signs and symptoms</w:t>
      </w:r>
    </w:p>
    <w:p w14:paraId="44BC3E49" w14:textId="77777777" w:rsidR="00D53154" w:rsidRDefault="00D53154" w:rsidP="00D53154">
      <w:pPr>
        <w:jc w:val="both"/>
        <w:rPr>
          <w:b/>
        </w:rPr>
      </w:pPr>
      <w:r>
        <w:rPr>
          <w:b/>
        </w:rPr>
        <w:t xml:space="preserve">5. What is naloxone and how does it work? Is a single dose sufficient? </w:t>
      </w:r>
    </w:p>
    <w:p w14:paraId="04AE5A54" w14:textId="77777777" w:rsidR="00D53154" w:rsidRDefault="00D53154" w:rsidP="00D53154">
      <w:pPr>
        <w:jc w:val="both"/>
        <w:rPr>
          <w:color w:val="FF0000"/>
        </w:rPr>
      </w:pPr>
      <w:r>
        <w:rPr>
          <w:color w:val="FF0000"/>
        </w:rPr>
        <w:t>Naloxone is an opioid receptor antagonist. It works to competitively antagonise the opioid receptors and reduce the effects of opioids in overdose. Naloxone is a short acting medication that only lasts 5 min. Therefore, continued administration is required as IV drugs such as heroin can persist in the body and effects of overdose can reoccur once naloxone wears off. A naloxone drip may be initiated in hospital.</w:t>
      </w:r>
    </w:p>
    <w:p w14:paraId="2FCBF9E5" w14:textId="77777777" w:rsidR="00D53154" w:rsidRDefault="00D53154" w:rsidP="00D53154">
      <w:pPr>
        <w:jc w:val="both"/>
        <w:rPr>
          <w:b/>
          <w:color w:val="FF0000"/>
        </w:rPr>
      </w:pPr>
    </w:p>
    <w:p w14:paraId="3F3E9491" w14:textId="6BE1961D" w:rsidR="00D53154" w:rsidRDefault="00D53154" w:rsidP="00D53154">
      <w:pPr>
        <w:jc w:val="both"/>
        <w:rPr>
          <w:b/>
        </w:rPr>
      </w:pPr>
      <w:r>
        <w:rPr>
          <w:b/>
        </w:rPr>
        <w:t xml:space="preserve">The paramedics decide to transport Mrs. Sims to hospital for observation and continued naloxone therapy. Whilst in hospital Mrs. Sims expresses her desire to get clean. She is referred to the ATODS (Alcohol, </w:t>
      </w:r>
      <w:r w:rsidR="00424396">
        <w:rPr>
          <w:b/>
        </w:rPr>
        <w:t>tobacco</w:t>
      </w:r>
      <w:r>
        <w:rPr>
          <w:b/>
        </w:rPr>
        <w:t xml:space="preserve"> and other drugs service) and it is decided that as Mrs. Sims mainly uses heroin, methadone is to be initiated.</w:t>
      </w:r>
    </w:p>
    <w:p w14:paraId="5ED6585D" w14:textId="77777777" w:rsidR="00D53154" w:rsidRDefault="00D53154" w:rsidP="00D53154">
      <w:pPr>
        <w:jc w:val="both"/>
        <w:rPr>
          <w:b/>
        </w:rPr>
      </w:pPr>
    </w:p>
    <w:p w14:paraId="6008D1E2" w14:textId="77777777" w:rsidR="00D53154" w:rsidRDefault="00D53154" w:rsidP="00D53154">
      <w:pPr>
        <w:jc w:val="both"/>
        <w:rPr>
          <w:b/>
        </w:rPr>
      </w:pPr>
      <w:r>
        <w:rPr>
          <w:b/>
        </w:rPr>
        <w:t>6. What is Methadone</w:t>
      </w:r>
    </w:p>
    <w:p w14:paraId="4D68ACBC" w14:textId="77777777" w:rsidR="00D53154" w:rsidRDefault="00D53154" w:rsidP="00D53154">
      <w:pPr>
        <w:jc w:val="both"/>
        <w:rPr>
          <w:color w:val="FF0000"/>
        </w:rPr>
      </w:pPr>
      <w:r>
        <w:rPr>
          <w:color w:val="FF0000"/>
        </w:rPr>
        <w:t>Methadone is a long acting (24 hours) opioid that is used to replace heroin to reduce withdrawal symptoms, reduce craving for opiods, reduces the euphoric effects of illicit opioid use (due to maintaining high levels of opioid tolerance).</w:t>
      </w:r>
    </w:p>
    <w:p w14:paraId="43B775C6" w14:textId="77777777" w:rsidR="00D53154" w:rsidRDefault="00D53154" w:rsidP="00D53154">
      <w:pPr>
        <w:jc w:val="both"/>
        <w:rPr>
          <w:b/>
        </w:rPr>
      </w:pPr>
    </w:p>
    <w:p w14:paraId="702DFFB9" w14:textId="77777777" w:rsidR="00D53154" w:rsidRDefault="00D53154" w:rsidP="00D53154">
      <w:pPr>
        <w:jc w:val="both"/>
        <w:rPr>
          <w:b/>
        </w:rPr>
      </w:pPr>
      <w:r>
        <w:rPr>
          <w:b/>
        </w:rPr>
        <w:t>7. Why would this help Mrs. Sims with her addiction to heroin (also explain half-life and its relevance)</w:t>
      </w:r>
    </w:p>
    <w:p w14:paraId="2FB85165" w14:textId="77777777" w:rsidR="00D53154" w:rsidRDefault="00D53154" w:rsidP="00D53154">
      <w:pPr>
        <w:jc w:val="both"/>
        <w:rPr>
          <w:b/>
        </w:rPr>
      </w:pPr>
    </w:p>
    <w:p w14:paraId="4D176CD4" w14:textId="77777777" w:rsidR="00D53154" w:rsidRDefault="00D53154" w:rsidP="00D53154">
      <w:pPr>
        <w:numPr>
          <w:ilvl w:val="0"/>
          <w:numId w:val="3"/>
        </w:numPr>
        <w:spacing w:line="276" w:lineRule="auto"/>
        <w:jc w:val="both"/>
        <w:rPr>
          <w:color w:val="FF0000"/>
        </w:rPr>
      </w:pPr>
      <w:r>
        <w:rPr>
          <w:color w:val="FF0000"/>
        </w:rPr>
        <w:t>Methadone, being an opioid, works at the same receptors as heroin and hence satisfies the bodies cravings for heroin in addicted persons.</w:t>
      </w:r>
    </w:p>
    <w:p w14:paraId="16B6D264" w14:textId="1F26CCC4" w:rsidR="00D53154" w:rsidRDefault="00D53154" w:rsidP="00D53154">
      <w:pPr>
        <w:numPr>
          <w:ilvl w:val="0"/>
          <w:numId w:val="3"/>
        </w:numPr>
        <w:spacing w:line="276" w:lineRule="auto"/>
        <w:jc w:val="both"/>
        <w:rPr>
          <w:color w:val="FF0000"/>
        </w:rPr>
      </w:pPr>
      <w:r>
        <w:rPr>
          <w:color w:val="FF0000"/>
        </w:rPr>
        <w:t xml:space="preserve">Methadone has a long </w:t>
      </w:r>
      <w:r w:rsidR="00C203A7">
        <w:rPr>
          <w:color w:val="FF0000"/>
        </w:rPr>
        <w:t>half-life</w:t>
      </w:r>
      <w:r>
        <w:rPr>
          <w:color w:val="FF0000"/>
        </w:rPr>
        <w:t xml:space="preserve"> and hence does not lead to drastic drops in drug levels leading to addiction.</w:t>
      </w:r>
    </w:p>
    <w:p w14:paraId="7EB203D7" w14:textId="39217B69" w:rsidR="00D53154" w:rsidRDefault="00D53154" w:rsidP="00D53154">
      <w:pPr>
        <w:numPr>
          <w:ilvl w:val="0"/>
          <w:numId w:val="3"/>
        </w:numPr>
        <w:spacing w:after="200" w:line="276" w:lineRule="auto"/>
        <w:jc w:val="both"/>
        <w:rPr>
          <w:color w:val="FF0000"/>
        </w:rPr>
      </w:pPr>
      <w:r>
        <w:rPr>
          <w:color w:val="FF0000"/>
        </w:rPr>
        <w:t>Methadone has a stronger binding affinity as well, therefore will stay attached to the receptors and other opioids e.g.</w:t>
      </w:r>
      <w:r w:rsidR="003A763C">
        <w:rPr>
          <w:color w:val="FF0000"/>
        </w:rPr>
        <w:t>,</w:t>
      </w:r>
      <w:r>
        <w:rPr>
          <w:color w:val="FF0000"/>
        </w:rPr>
        <w:t xml:space="preserve"> heroin cannot bind. </w:t>
      </w:r>
    </w:p>
    <w:p w14:paraId="0E4A542E" w14:textId="77777777" w:rsidR="00D53154" w:rsidRDefault="00D53154" w:rsidP="00D53154">
      <w:pPr>
        <w:jc w:val="both"/>
        <w:rPr>
          <w:i/>
          <w:color w:val="FF0000"/>
        </w:rPr>
      </w:pPr>
      <w:r>
        <w:rPr>
          <w:i/>
          <w:color w:val="FF0000"/>
        </w:rPr>
        <w:t>Half-Life</w:t>
      </w:r>
    </w:p>
    <w:p w14:paraId="548C32F7" w14:textId="77777777" w:rsidR="00D53154" w:rsidRDefault="00D53154" w:rsidP="00D53154">
      <w:pPr>
        <w:numPr>
          <w:ilvl w:val="0"/>
          <w:numId w:val="1"/>
        </w:numPr>
        <w:jc w:val="both"/>
        <w:rPr>
          <w:color w:val="FF0000"/>
        </w:rPr>
      </w:pPr>
      <w:r>
        <w:rPr>
          <w:color w:val="FF0000"/>
        </w:rPr>
        <w:t>Time taken for plasma conc. of a drug to decrease to 50% its original</w:t>
      </w:r>
    </w:p>
    <w:p w14:paraId="218C07CC" w14:textId="77777777" w:rsidR="00D53154" w:rsidRDefault="00D53154" w:rsidP="00D53154">
      <w:pPr>
        <w:numPr>
          <w:ilvl w:val="0"/>
          <w:numId w:val="1"/>
        </w:numPr>
        <w:jc w:val="both"/>
        <w:rPr>
          <w:color w:val="FF0000"/>
        </w:rPr>
      </w:pPr>
      <w:r>
        <w:rPr>
          <w:color w:val="FF0000"/>
        </w:rPr>
        <w:t>Clinical importance – drugs with short half-lives need to be given more often (drugs</w:t>
      </w:r>
    </w:p>
    <w:p w14:paraId="1413DD53" w14:textId="77777777" w:rsidR="00D53154" w:rsidRDefault="00D53154" w:rsidP="00D53154">
      <w:pPr>
        <w:numPr>
          <w:ilvl w:val="0"/>
          <w:numId w:val="1"/>
        </w:numPr>
        <w:jc w:val="both"/>
        <w:rPr>
          <w:color w:val="FF0000"/>
        </w:rPr>
      </w:pPr>
      <w:r>
        <w:rPr>
          <w:color w:val="FF0000"/>
        </w:rPr>
        <w:t>given approx every 1-2 half-lives)</w:t>
      </w:r>
    </w:p>
    <w:p w14:paraId="591E862D" w14:textId="0ADF24D4" w:rsidR="00D53154" w:rsidRDefault="00D53154" w:rsidP="00D53154">
      <w:pPr>
        <w:numPr>
          <w:ilvl w:val="1"/>
          <w:numId w:val="1"/>
        </w:numPr>
        <w:jc w:val="both"/>
        <w:rPr>
          <w:color w:val="FF0000"/>
        </w:rPr>
      </w:pPr>
      <w:r>
        <w:rPr>
          <w:color w:val="FF0000"/>
        </w:rPr>
        <w:t>Pharmacokinetics of drugs can be altered – slow</w:t>
      </w:r>
      <w:r w:rsidR="00C203A7">
        <w:rPr>
          <w:color w:val="FF0000"/>
        </w:rPr>
        <w:t>-</w:t>
      </w:r>
      <w:r>
        <w:rPr>
          <w:color w:val="FF0000"/>
        </w:rPr>
        <w:t>release formulations</w:t>
      </w:r>
    </w:p>
    <w:p w14:paraId="030E6210" w14:textId="77777777" w:rsidR="00D53154" w:rsidRDefault="00D53154" w:rsidP="00D53154">
      <w:pPr>
        <w:numPr>
          <w:ilvl w:val="0"/>
          <w:numId w:val="1"/>
        </w:numPr>
        <w:jc w:val="both"/>
        <w:rPr>
          <w:color w:val="FF0000"/>
        </w:rPr>
      </w:pPr>
      <w:r>
        <w:rPr>
          <w:color w:val="FF0000"/>
        </w:rPr>
        <w:t>Important to note that some drugs can exhibit actions longer than their stated half-lives</w:t>
      </w:r>
    </w:p>
    <w:p w14:paraId="59D4C100" w14:textId="77777777" w:rsidR="00D53154" w:rsidRDefault="00D53154" w:rsidP="00D53154">
      <w:pPr>
        <w:numPr>
          <w:ilvl w:val="0"/>
          <w:numId w:val="1"/>
        </w:numPr>
        <w:jc w:val="both"/>
        <w:rPr>
          <w:color w:val="FF0000"/>
        </w:rPr>
      </w:pPr>
      <w:r>
        <w:rPr>
          <w:color w:val="FF0000"/>
        </w:rPr>
        <w:t>due to secondary cellular changes after drug eliminated, or actions of</w:t>
      </w:r>
    </w:p>
    <w:p w14:paraId="51FCF7E4" w14:textId="77777777" w:rsidR="00D53154" w:rsidRDefault="00D53154" w:rsidP="00D53154">
      <w:pPr>
        <w:numPr>
          <w:ilvl w:val="0"/>
          <w:numId w:val="1"/>
        </w:numPr>
        <w:jc w:val="both"/>
        <w:rPr>
          <w:color w:val="FF0000"/>
        </w:rPr>
      </w:pPr>
      <w:r>
        <w:rPr>
          <w:color w:val="FF0000"/>
        </w:rPr>
        <w:t>metabolites</w:t>
      </w:r>
    </w:p>
    <w:p w14:paraId="70BEBCF8" w14:textId="77777777" w:rsidR="00D53154" w:rsidRDefault="00D53154" w:rsidP="00D53154">
      <w:pPr>
        <w:numPr>
          <w:ilvl w:val="0"/>
          <w:numId w:val="1"/>
        </w:numPr>
        <w:jc w:val="both"/>
        <w:rPr>
          <w:color w:val="FF0000"/>
        </w:rPr>
      </w:pPr>
      <w:r>
        <w:rPr>
          <w:color w:val="FF0000"/>
        </w:rPr>
        <w:t>Heroin – half-lives approx 10 mins – but metabolised to morphine which has</w:t>
      </w:r>
    </w:p>
    <w:p w14:paraId="60645972" w14:textId="77777777" w:rsidR="00D53154" w:rsidRDefault="00D53154" w:rsidP="00D53154">
      <w:pPr>
        <w:numPr>
          <w:ilvl w:val="0"/>
          <w:numId w:val="1"/>
        </w:numPr>
        <w:jc w:val="both"/>
        <w:rPr>
          <w:color w:val="FF0000"/>
        </w:rPr>
      </w:pPr>
      <w:r>
        <w:rPr>
          <w:color w:val="FF0000"/>
        </w:rPr>
        <w:t>significantly longer half-lives 3-4 hrs</w:t>
      </w:r>
    </w:p>
    <w:p w14:paraId="04C8653A" w14:textId="77777777" w:rsidR="00D53154" w:rsidRDefault="00D53154" w:rsidP="00D53154">
      <w:pPr>
        <w:numPr>
          <w:ilvl w:val="0"/>
          <w:numId w:val="1"/>
        </w:numPr>
        <w:jc w:val="both"/>
        <w:rPr>
          <w:color w:val="FF0000"/>
        </w:rPr>
      </w:pPr>
      <w:r>
        <w:rPr>
          <w:color w:val="FF0000"/>
        </w:rPr>
        <w:t>Naloxone – average half-lives approx 60 mins</w:t>
      </w:r>
    </w:p>
    <w:p w14:paraId="16E00A62" w14:textId="0479CB35" w:rsidR="00D53154" w:rsidRDefault="00D53154" w:rsidP="00D53154">
      <w:pPr>
        <w:jc w:val="both"/>
      </w:pPr>
    </w:p>
    <w:p w14:paraId="4F7562D4" w14:textId="77777777" w:rsidR="00230950" w:rsidRDefault="00230950" w:rsidP="00D53154">
      <w:pPr>
        <w:jc w:val="both"/>
      </w:pPr>
    </w:p>
    <w:p w14:paraId="2BFB20CD" w14:textId="6B17A09E" w:rsidR="00D53154" w:rsidRDefault="00D53154" w:rsidP="00D53154">
      <w:pPr>
        <w:jc w:val="both"/>
        <w:rPr>
          <w:b/>
        </w:rPr>
      </w:pPr>
      <w:r>
        <w:rPr>
          <w:b/>
        </w:rPr>
        <w:lastRenderedPageBreak/>
        <w:t xml:space="preserve">8. Explain the clinical definitions of tolerance, dependence and withdrawal and relate them to Mrs. Sims situation </w:t>
      </w:r>
    </w:p>
    <w:p w14:paraId="5C263216" w14:textId="77777777" w:rsidR="00D53154" w:rsidRDefault="00D53154" w:rsidP="00D53154">
      <w:pPr>
        <w:jc w:val="both"/>
        <w:rPr>
          <w:i/>
          <w:color w:val="FF0000"/>
        </w:rPr>
      </w:pPr>
      <w:r>
        <w:rPr>
          <w:i/>
          <w:color w:val="FF0000"/>
        </w:rPr>
        <w:t>Tolerance</w:t>
      </w:r>
    </w:p>
    <w:p w14:paraId="405C591F" w14:textId="77777777" w:rsidR="00D53154" w:rsidRDefault="00D53154" w:rsidP="00D53154">
      <w:pPr>
        <w:numPr>
          <w:ilvl w:val="0"/>
          <w:numId w:val="4"/>
        </w:numPr>
        <w:jc w:val="both"/>
        <w:rPr>
          <w:color w:val="FF0000"/>
        </w:rPr>
      </w:pPr>
      <w:r>
        <w:rPr>
          <w:color w:val="FF0000"/>
        </w:rPr>
        <w:t>Decreased response to a drug, requiring increased dose to achieve same/desired effect</w:t>
      </w:r>
    </w:p>
    <w:p w14:paraId="31D3E004" w14:textId="77777777" w:rsidR="00D53154" w:rsidRDefault="00D53154" w:rsidP="00D53154">
      <w:pPr>
        <w:numPr>
          <w:ilvl w:val="0"/>
          <w:numId w:val="4"/>
        </w:numPr>
        <w:jc w:val="both"/>
        <w:rPr>
          <w:color w:val="FF0000"/>
        </w:rPr>
      </w:pPr>
      <w:r>
        <w:rPr>
          <w:color w:val="FF0000"/>
        </w:rPr>
        <w:t>Cross tolerance – tolerance to drugs within the same class</w:t>
      </w:r>
    </w:p>
    <w:p w14:paraId="2845C68E" w14:textId="77777777" w:rsidR="00D53154" w:rsidRDefault="00D53154" w:rsidP="00D53154">
      <w:pPr>
        <w:numPr>
          <w:ilvl w:val="0"/>
          <w:numId w:val="4"/>
        </w:numPr>
        <w:jc w:val="both"/>
        <w:rPr>
          <w:color w:val="FF0000"/>
        </w:rPr>
      </w:pPr>
      <w:r>
        <w:rPr>
          <w:color w:val="FF0000"/>
        </w:rPr>
        <w:t>Tachyphylaxis – sudden onset drug tolerance which is not dose dependent</w:t>
      </w:r>
    </w:p>
    <w:p w14:paraId="17DF0BE8" w14:textId="77777777" w:rsidR="00D53154" w:rsidRDefault="00D53154" w:rsidP="00D53154">
      <w:pPr>
        <w:numPr>
          <w:ilvl w:val="0"/>
          <w:numId w:val="4"/>
        </w:numPr>
        <w:jc w:val="both"/>
        <w:rPr>
          <w:color w:val="FF0000"/>
        </w:rPr>
      </w:pPr>
      <w:r>
        <w:rPr>
          <w:color w:val="FF0000"/>
        </w:rPr>
        <w:t>Mechanisms include change in receptors (phosphorylation), down regulation of</w:t>
      </w:r>
    </w:p>
    <w:p w14:paraId="62D88059" w14:textId="77777777" w:rsidR="00D53154" w:rsidRDefault="00D53154" w:rsidP="00D53154">
      <w:pPr>
        <w:numPr>
          <w:ilvl w:val="0"/>
          <w:numId w:val="4"/>
        </w:numPr>
        <w:jc w:val="both"/>
        <w:rPr>
          <w:color w:val="FF0000"/>
        </w:rPr>
      </w:pPr>
      <w:r>
        <w:rPr>
          <w:color w:val="FF0000"/>
        </w:rPr>
        <w:t>receptor numbers, induction of enzymes (CYP450), receptor desensitization</w:t>
      </w:r>
    </w:p>
    <w:p w14:paraId="26C0B199" w14:textId="77777777" w:rsidR="00D53154" w:rsidRDefault="00D53154" w:rsidP="00D53154">
      <w:pPr>
        <w:numPr>
          <w:ilvl w:val="0"/>
          <w:numId w:val="4"/>
        </w:numPr>
        <w:jc w:val="both"/>
        <w:rPr>
          <w:color w:val="FF0000"/>
        </w:rPr>
      </w:pPr>
      <w:r>
        <w:rPr>
          <w:color w:val="FF0000"/>
        </w:rPr>
        <w:t>(decoupling of G-proteins), changes in cellular pathways (cAMP production)</w:t>
      </w:r>
    </w:p>
    <w:p w14:paraId="4969F733" w14:textId="77777777" w:rsidR="00D53154" w:rsidRDefault="00D53154" w:rsidP="00D53154">
      <w:pPr>
        <w:jc w:val="both"/>
        <w:rPr>
          <w:color w:val="FF0000"/>
        </w:rPr>
      </w:pPr>
    </w:p>
    <w:p w14:paraId="013D3759" w14:textId="77777777" w:rsidR="00D53154" w:rsidRDefault="00D53154" w:rsidP="00D53154">
      <w:pPr>
        <w:jc w:val="both"/>
        <w:rPr>
          <w:i/>
          <w:color w:val="FF0000"/>
        </w:rPr>
      </w:pPr>
      <w:r>
        <w:rPr>
          <w:i/>
          <w:color w:val="FF0000"/>
        </w:rPr>
        <w:t>Dependence</w:t>
      </w:r>
    </w:p>
    <w:p w14:paraId="24810050" w14:textId="77777777" w:rsidR="00D53154" w:rsidRDefault="00D53154" w:rsidP="00D53154">
      <w:pPr>
        <w:numPr>
          <w:ilvl w:val="0"/>
          <w:numId w:val="6"/>
        </w:numPr>
        <w:jc w:val="both"/>
        <w:rPr>
          <w:color w:val="FF0000"/>
        </w:rPr>
      </w:pPr>
      <w:r>
        <w:rPr>
          <w:color w:val="FF0000"/>
        </w:rPr>
        <w:t>Physical – compulsive need to use a substance repeatedly in order to avoid withdrawal symptoms</w:t>
      </w:r>
    </w:p>
    <w:p w14:paraId="03F5D2A3" w14:textId="77777777" w:rsidR="00D53154" w:rsidRDefault="00D53154" w:rsidP="00D53154">
      <w:pPr>
        <w:numPr>
          <w:ilvl w:val="0"/>
          <w:numId w:val="6"/>
        </w:numPr>
        <w:jc w:val="both"/>
        <w:rPr>
          <w:color w:val="FF0000"/>
        </w:rPr>
      </w:pPr>
      <w:r>
        <w:rPr>
          <w:color w:val="FF0000"/>
        </w:rPr>
        <w:t>Person is dependent on the drug to function ‘normally’, due to adaptive changes in receptors, transporters mentioned above</w:t>
      </w:r>
    </w:p>
    <w:p w14:paraId="089E6077" w14:textId="77777777" w:rsidR="00D53154" w:rsidRDefault="00D53154" w:rsidP="00D53154">
      <w:pPr>
        <w:jc w:val="both"/>
        <w:rPr>
          <w:i/>
          <w:color w:val="FF0000"/>
        </w:rPr>
      </w:pPr>
    </w:p>
    <w:p w14:paraId="3EE77BA0" w14:textId="77777777" w:rsidR="00D53154" w:rsidRDefault="00D53154" w:rsidP="00D53154">
      <w:pPr>
        <w:jc w:val="both"/>
        <w:rPr>
          <w:i/>
          <w:color w:val="FF0000"/>
        </w:rPr>
      </w:pPr>
      <w:r>
        <w:rPr>
          <w:i/>
          <w:color w:val="FF0000"/>
        </w:rPr>
        <w:t>Withdrawal</w:t>
      </w:r>
    </w:p>
    <w:p w14:paraId="517E88C5" w14:textId="77777777" w:rsidR="00D53154" w:rsidRDefault="00D53154" w:rsidP="00D53154">
      <w:pPr>
        <w:rPr>
          <w:color w:val="FF0000"/>
        </w:rPr>
      </w:pPr>
      <w:r>
        <w:rPr>
          <w:color w:val="FF0000"/>
        </w:rPr>
        <w:t>-  Physical and psychological reactions when the body is deprived of substances. </w:t>
      </w:r>
    </w:p>
    <w:p w14:paraId="7E51D56A" w14:textId="77777777" w:rsidR="00D53154" w:rsidRDefault="00D53154" w:rsidP="00D53154">
      <w:pPr>
        <w:rPr>
          <w:color w:val="FF0000"/>
        </w:rPr>
      </w:pPr>
      <w:r>
        <w:rPr>
          <w:color w:val="FF0000"/>
        </w:rPr>
        <w:t>- Effects seen from cellular changes above and changes in homeostasis. </w:t>
      </w:r>
    </w:p>
    <w:p w14:paraId="24753A45" w14:textId="77777777" w:rsidR="00D53154" w:rsidRDefault="00D53154" w:rsidP="00D53154">
      <w:pPr>
        <w:jc w:val="both"/>
        <w:rPr>
          <w:color w:val="FF0000"/>
        </w:rPr>
      </w:pPr>
    </w:p>
    <w:p w14:paraId="40493F29" w14:textId="77777777" w:rsidR="00D53154" w:rsidRDefault="00D53154" w:rsidP="00D53154">
      <w:pPr>
        <w:jc w:val="both"/>
        <w:rPr>
          <w:color w:val="FF0000"/>
        </w:rPr>
      </w:pPr>
    </w:p>
    <w:p w14:paraId="5508D66B" w14:textId="77777777" w:rsidR="00D53154" w:rsidRDefault="00D53154" w:rsidP="00D53154">
      <w:pPr>
        <w:jc w:val="center"/>
        <w:rPr>
          <w:color w:val="FF0000"/>
        </w:rPr>
      </w:pPr>
      <w:r>
        <w:rPr>
          <w:noProof/>
          <w:color w:val="FF0000"/>
        </w:rPr>
        <w:drawing>
          <wp:inline distT="0" distB="0" distL="0" distR="0" wp14:anchorId="2957D048" wp14:editId="28DE3199">
            <wp:extent cx="3774830" cy="3168002"/>
            <wp:effectExtent l="0" t="0" r="0" b="0"/>
            <wp:docPr id="15" name="image3.png" descr="Image result for heroin vs methadone half life"/>
            <wp:cNvGraphicFramePr/>
            <a:graphic xmlns:a="http://schemas.openxmlformats.org/drawingml/2006/main">
              <a:graphicData uri="http://schemas.openxmlformats.org/drawingml/2006/picture">
                <pic:pic xmlns:pic="http://schemas.openxmlformats.org/drawingml/2006/picture">
                  <pic:nvPicPr>
                    <pic:cNvPr id="0" name="image3.png" descr="Image result for heroin vs methadone half life"/>
                    <pic:cNvPicPr preferRelativeResize="0"/>
                  </pic:nvPicPr>
                  <pic:blipFill>
                    <a:blip r:embed="rId7"/>
                    <a:srcRect/>
                    <a:stretch>
                      <a:fillRect/>
                    </a:stretch>
                  </pic:blipFill>
                  <pic:spPr>
                    <a:xfrm>
                      <a:off x="0" y="0"/>
                      <a:ext cx="3774830" cy="3168002"/>
                    </a:xfrm>
                    <a:prstGeom prst="rect">
                      <a:avLst/>
                    </a:prstGeom>
                    <a:ln/>
                  </pic:spPr>
                </pic:pic>
              </a:graphicData>
            </a:graphic>
          </wp:inline>
        </w:drawing>
      </w:r>
    </w:p>
    <w:p w14:paraId="4F16AE7F" w14:textId="77777777" w:rsidR="00D53154" w:rsidRDefault="00D53154" w:rsidP="00D53154">
      <w:pPr>
        <w:jc w:val="both"/>
        <w:rPr>
          <w:color w:val="FF0000"/>
        </w:rPr>
      </w:pPr>
    </w:p>
    <w:p w14:paraId="47D8F303" w14:textId="77777777" w:rsidR="00230950" w:rsidRDefault="00230950">
      <w:pPr>
        <w:rPr>
          <w:b/>
        </w:rPr>
      </w:pPr>
      <w:r>
        <w:rPr>
          <w:b/>
        </w:rPr>
        <w:br w:type="page"/>
      </w:r>
    </w:p>
    <w:p w14:paraId="34311FFE" w14:textId="655D5028" w:rsidR="00D53154" w:rsidRDefault="00D53154" w:rsidP="00D53154">
      <w:pPr>
        <w:jc w:val="both"/>
        <w:rPr>
          <w:b/>
        </w:rPr>
      </w:pPr>
      <w:r>
        <w:rPr>
          <w:b/>
        </w:rPr>
        <w:lastRenderedPageBreak/>
        <w:t>ADDITIONAL QUESTIONS</w:t>
      </w:r>
    </w:p>
    <w:p w14:paraId="5BA535A7" w14:textId="77777777" w:rsidR="00D53154" w:rsidRDefault="00D53154" w:rsidP="00D53154">
      <w:pPr>
        <w:jc w:val="both"/>
        <w:rPr>
          <w:b/>
        </w:rPr>
      </w:pPr>
      <w:r>
        <w:rPr>
          <w:b/>
        </w:rPr>
        <w:t>Describe the mechanisms that remove or destroy the neurotransmitter after its release, giving examples of the various mechanisms.</w:t>
      </w:r>
    </w:p>
    <w:p w14:paraId="6C083476" w14:textId="77777777" w:rsidR="00D53154" w:rsidRDefault="00D53154" w:rsidP="00D53154">
      <w:pPr>
        <w:numPr>
          <w:ilvl w:val="0"/>
          <w:numId w:val="5"/>
        </w:numPr>
        <w:spacing w:line="276" w:lineRule="auto"/>
        <w:jc w:val="both"/>
        <w:rPr>
          <w:color w:val="FF0000"/>
        </w:rPr>
      </w:pPr>
      <w:r>
        <w:rPr>
          <w:color w:val="FF0000"/>
        </w:rPr>
        <w:t xml:space="preserve">Degradation </w:t>
      </w:r>
    </w:p>
    <w:p w14:paraId="11D1892F" w14:textId="2C02DF7C" w:rsidR="00D53154" w:rsidRDefault="00D53154" w:rsidP="00D53154">
      <w:pPr>
        <w:numPr>
          <w:ilvl w:val="1"/>
          <w:numId w:val="5"/>
        </w:numPr>
        <w:spacing w:line="276" w:lineRule="auto"/>
        <w:jc w:val="both"/>
        <w:rPr>
          <w:color w:val="FF0000"/>
        </w:rPr>
      </w:pPr>
      <w:r>
        <w:rPr>
          <w:color w:val="FF0000"/>
        </w:rPr>
        <w:t>Enzymes in synaptic cleft break the NT down into substances which have no effect on receptors. These substances may or may not be recycled to make more NT. E.g.</w:t>
      </w:r>
      <w:r w:rsidR="00AC4EA4">
        <w:rPr>
          <w:color w:val="FF0000"/>
        </w:rPr>
        <w:t>,</w:t>
      </w:r>
      <w:r>
        <w:rPr>
          <w:color w:val="FF0000"/>
        </w:rPr>
        <w:t xml:space="preserve"> acetylcholinesterase breaks down Ach 🡪 choline and acetyl CoA</w:t>
      </w:r>
    </w:p>
    <w:p w14:paraId="2E887C5C" w14:textId="77777777" w:rsidR="00D53154" w:rsidRDefault="00D53154" w:rsidP="00D53154">
      <w:pPr>
        <w:numPr>
          <w:ilvl w:val="0"/>
          <w:numId w:val="5"/>
        </w:numPr>
        <w:spacing w:line="276" w:lineRule="auto"/>
        <w:jc w:val="both"/>
        <w:rPr>
          <w:color w:val="FF0000"/>
        </w:rPr>
      </w:pPr>
      <w:r>
        <w:rPr>
          <w:color w:val="FF0000"/>
        </w:rPr>
        <w:t>Reuptake</w:t>
      </w:r>
    </w:p>
    <w:p w14:paraId="4517964F" w14:textId="77777777" w:rsidR="00D53154" w:rsidRDefault="00D53154" w:rsidP="00D53154">
      <w:pPr>
        <w:numPr>
          <w:ilvl w:val="1"/>
          <w:numId w:val="5"/>
        </w:numPr>
        <w:spacing w:line="276" w:lineRule="auto"/>
        <w:jc w:val="both"/>
        <w:rPr>
          <w:color w:val="FF0000"/>
        </w:rPr>
      </w:pPr>
      <w:r>
        <w:rPr>
          <w:color w:val="FF0000"/>
        </w:rPr>
        <w:t xml:space="preserve">NT which doesn’t bind to receptor can re-enter the presynaptic cell through channels in the membrane – </w:t>
      </w:r>
      <w:proofErr w:type="gramStart"/>
      <w:r>
        <w:rPr>
          <w:color w:val="FF0000"/>
        </w:rPr>
        <w:t>i.e.</w:t>
      </w:r>
      <w:proofErr w:type="gramEnd"/>
      <w:r>
        <w:rPr>
          <w:color w:val="FF0000"/>
        </w:rPr>
        <w:t xml:space="preserve"> it gets recycled</w:t>
      </w:r>
    </w:p>
    <w:p w14:paraId="34EE3A14" w14:textId="77777777" w:rsidR="00D53154" w:rsidRDefault="00D53154" w:rsidP="00D53154">
      <w:pPr>
        <w:numPr>
          <w:ilvl w:val="0"/>
          <w:numId w:val="5"/>
        </w:numPr>
        <w:spacing w:after="200" w:line="276" w:lineRule="auto"/>
        <w:jc w:val="both"/>
        <w:rPr>
          <w:color w:val="FF0000"/>
        </w:rPr>
      </w:pPr>
      <w:r>
        <w:rPr>
          <w:color w:val="FF0000"/>
        </w:rPr>
        <w:t>Auto receptors</w:t>
      </w:r>
    </w:p>
    <w:p w14:paraId="3236E1E4" w14:textId="77777777" w:rsidR="00D53154" w:rsidRDefault="00D53154" w:rsidP="00D53154">
      <w:pPr>
        <w:jc w:val="both"/>
        <w:rPr>
          <w:color w:val="FF0000"/>
        </w:rPr>
      </w:pPr>
      <w:r>
        <w:rPr>
          <w:color w:val="FF0000"/>
        </w:rPr>
        <w:t>NT can bind to receptors located on the pre-synaptic membrane. If excess NT binds to these, it signals the neuron to stop releasing NT by opening less Ca channels</w:t>
      </w:r>
    </w:p>
    <w:p w14:paraId="7E84AC62" w14:textId="77777777" w:rsidR="00D53154" w:rsidRDefault="00D53154" w:rsidP="00D53154">
      <w:pPr>
        <w:jc w:val="both"/>
        <w:rPr>
          <w:color w:val="FF0000"/>
        </w:rPr>
      </w:pPr>
    </w:p>
    <w:p w14:paraId="42D63386" w14:textId="77777777" w:rsidR="00D53154" w:rsidRDefault="00D53154" w:rsidP="00D53154">
      <w:pPr>
        <w:jc w:val="both"/>
        <w:rPr>
          <w:b/>
        </w:rPr>
      </w:pPr>
      <w:r>
        <w:rPr>
          <w:b/>
        </w:rPr>
        <w:t>Explain how drugs exert their effects through receptors for endogenous ligands, using heroin and naloxone as examples</w:t>
      </w:r>
    </w:p>
    <w:p w14:paraId="2E836257" w14:textId="77777777" w:rsidR="00D53154" w:rsidRDefault="00D53154" w:rsidP="00D53154">
      <w:pPr>
        <w:numPr>
          <w:ilvl w:val="0"/>
          <w:numId w:val="2"/>
        </w:numPr>
        <w:jc w:val="both"/>
        <w:rPr>
          <w:color w:val="FF0000"/>
        </w:rPr>
      </w:pPr>
      <w:r>
        <w:rPr>
          <w:color w:val="FF0000"/>
        </w:rPr>
        <w:t>Binding of a ligand to a receptor initiates a conformational change which in turn activates a</w:t>
      </w:r>
    </w:p>
    <w:p w14:paraId="0160621A" w14:textId="77777777" w:rsidR="00D53154" w:rsidRDefault="00D53154" w:rsidP="00D53154">
      <w:pPr>
        <w:numPr>
          <w:ilvl w:val="0"/>
          <w:numId w:val="2"/>
        </w:numPr>
        <w:jc w:val="both"/>
        <w:rPr>
          <w:color w:val="FF0000"/>
        </w:rPr>
      </w:pPr>
      <w:r>
        <w:rPr>
          <w:color w:val="FF0000"/>
        </w:rPr>
        <w:t>cellular response</w:t>
      </w:r>
    </w:p>
    <w:p w14:paraId="69A01F4A" w14:textId="77777777" w:rsidR="00D53154" w:rsidRDefault="00D53154" w:rsidP="00D53154">
      <w:pPr>
        <w:numPr>
          <w:ilvl w:val="0"/>
          <w:numId w:val="2"/>
        </w:numPr>
        <w:jc w:val="both"/>
        <w:rPr>
          <w:color w:val="FF0000"/>
        </w:rPr>
      </w:pPr>
      <w:r>
        <w:rPr>
          <w:color w:val="FF0000"/>
        </w:rPr>
        <w:t>Affinity = binding to the receptor</w:t>
      </w:r>
    </w:p>
    <w:p w14:paraId="3EDD3B4B" w14:textId="77777777" w:rsidR="00D53154" w:rsidRDefault="00D53154" w:rsidP="00D53154">
      <w:pPr>
        <w:numPr>
          <w:ilvl w:val="0"/>
          <w:numId w:val="2"/>
        </w:numPr>
        <w:jc w:val="both"/>
        <w:rPr>
          <w:color w:val="FF0000"/>
        </w:rPr>
      </w:pPr>
      <w:r>
        <w:rPr>
          <w:color w:val="FF0000"/>
        </w:rPr>
        <w:t>Efficacy = stimulating the receptor, producing effect</w:t>
      </w:r>
    </w:p>
    <w:p w14:paraId="48387048" w14:textId="77777777" w:rsidR="00D53154" w:rsidRDefault="00D53154" w:rsidP="00D53154">
      <w:pPr>
        <w:numPr>
          <w:ilvl w:val="0"/>
          <w:numId w:val="2"/>
        </w:numPr>
        <w:jc w:val="both"/>
        <w:rPr>
          <w:color w:val="FF0000"/>
        </w:rPr>
      </w:pPr>
      <w:r>
        <w:rPr>
          <w:color w:val="FF0000"/>
        </w:rPr>
        <w:t>Agonists = drugs that stimulate receptors and mimic endogenous messengers and produce</w:t>
      </w:r>
    </w:p>
    <w:p w14:paraId="3838514C" w14:textId="68EF83D1" w:rsidR="00D53154" w:rsidRDefault="00D53154" w:rsidP="00D53154">
      <w:pPr>
        <w:numPr>
          <w:ilvl w:val="0"/>
          <w:numId w:val="2"/>
        </w:numPr>
        <w:jc w:val="both"/>
        <w:rPr>
          <w:color w:val="FF0000"/>
        </w:rPr>
      </w:pPr>
      <w:r>
        <w:rPr>
          <w:color w:val="FF0000"/>
        </w:rPr>
        <w:t>an effect e.g.</w:t>
      </w:r>
      <w:r w:rsidR="00230950">
        <w:rPr>
          <w:color w:val="FF0000"/>
        </w:rPr>
        <w:t>,</w:t>
      </w:r>
      <w:r>
        <w:rPr>
          <w:color w:val="FF0000"/>
        </w:rPr>
        <w:t xml:space="preserve"> heroin</w:t>
      </w:r>
    </w:p>
    <w:p w14:paraId="6393B3F6" w14:textId="77777777" w:rsidR="00D53154" w:rsidRDefault="00D53154" w:rsidP="00D53154">
      <w:pPr>
        <w:numPr>
          <w:ilvl w:val="0"/>
          <w:numId w:val="2"/>
        </w:numPr>
        <w:jc w:val="both"/>
        <w:rPr>
          <w:color w:val="FF0000"/>
        </w:rPr>
      </w:pPr>
      <w:r>
        <w:rPr>
          <w:color w:val="FF0000"/>
        </w:rPr>
        <w:t>Antagonists = drugs that block receptors and prevent signal being sent or reduce intensity.</w:t>
      </w:r>
    </w:p>
    <w:p w14:paraId="346BDF07" w14:textId="5E7FB3A7" w:rsidR="00D53154" w:rsidRDefault="00D53154" w:rsidP="00D53154">
      <w:pPr>
        <w:numPr>
          <w:ilvl w:val="0"/>
          <w:numId w:val="2"/>
        </w:numPr>
        <w:spacing w:after="200" w:line="276" w:lineRule="auto"/>
        <w:jc w:val="both"/>
        <w:rPr>
          <w:color w:val="FF0000"/>
        </w:rPr>
      </w:pPr>
      <w:r>
        <w:rPr>
          <w:color w:val="FF0000"/>
        </w:rPr>
        <w:t>Can also block agonists from binding e.g.</w:t>
      </w:r>
      <w:r w:rsidR="00230950">
        <w:rPr>
          <w:color w:val="FF0000"/>
        </w:rPr>
        <w:t>,</w:t>
      </w:r>
      <w:r>
        <w:rPr>
          <w:color w:val="FF0000"/>
        </w:rPr>
        <w:t xml:space="preserve"> naloxone</w:t>
      </w:r>
    </w:p>
    <w:p w14:paraId="0F563C94" w14:textId="168432C0" w:rsidR="00072F0B" w:rsidRDefault="00072F0B"/>
    <w:p w14:paraId="35112268" w14:textId="77777777" w:rsidR="00E54600" w:rsidRDefault="00E54600" w:rsidP="00E54600">
      <w:pPr>
        <w:spacing w:line="276" w:lineRule="auto"/>
        <w:rPr>
          <w:rFonts w:ascii="Arial" w:eastAsia="Arial" w:hAnsi="Arial" w:cs="Arial"/>
          <w:b/>
          <w:color w:val="0000FF"/>
          <w:sz w:val="28"/>
          <w:szCs w:val="28"/>
        </w:rPr>
      </w:pPr>
      <w:r>
        <w:rPr>
          <w:rFonts w:ascii="Arial" w:eastAsia="Arial" w:hAnsi="Arial" w:cs="Arial"/>
          <w:b/>
          <w:color w:val="0000FF"/>
          <w:sz w:val="28"/>
          <w:szCs w:val="28"/>
        </w:rPr>
        <w:t xml:space="preserve">Please provide feedback for this case at: </w:t>
      </w:r>
    </w:p>
    <w:bookmarkStart w:id="1" w:name="_heading=h.tyjcwt" w:colFirst="0" w:colLast="0"/>
    <w:bookmarkEnd w:id="1"/>
    <w:p w14:paraId="11DDD099" w14:textId="77777777" w:rsidR="009F0E57" w:rsidRPr="003A530D" w:rsidRDefault="009F0E57" w:rsidP="009F0E57">
      <w:pPr>
        <w:spacing w:line="276" w:lineRule="auto"/>
        <w:rPr>
          <w:rFonts w:ascii="Arial" w:eastAsia="Arial" w:hAnsi="Arial" w:cs="Arial"/>
          <w:b/>
          <w:color w:val="FF0000"/>
          <w:sz w:val="28"/>
          <w:szCs w:val="28"/>
          <w:u w:val="single"/>
        </w:rPr>
      </w:pPr>
      <w:r>
        <w:rPr>
          <w:rFonts w:ascii="Arial" w:eastAsia="Arial" w:hAnsi="Arial" w:cs="Arial"/>
          <w:b/>
          <w:color w:val="FF0000"/>
          <w:sz w:val="28"/>
          <w:szCs w:val="28"/>
          <w:u w:val="single"/>
        </w:rPr>
        <w:fldChar w:fldCharType="begin"/>
      </w:r>
      <w:r>
        <w:rPr>
          <w:rFonts w:ascii="Arial" w:eastAsia="Arial" w:hAnsi="Arial" w:cs="Arial"/>
          <w:b/>
          <w:color w:val="FF0000"/>
          <w:sz w:val="28"/>
          <w:szCs w:val="28"/>
          <w:u w:val="single"/>
        </w:rPr>
        <w:instrText xml:space="preserve"> HYPERLINK "</w:instrText>
      </w:r>
      <w:r w:rsidRPr="00257EDD">
        <w:rPr>
          <w:rFonts w:ascii="Arial" w:eastAsia="Arial" w:hAnsi="Arial" w:cs="Arial"/>
          <w:b/>
          <w:color w:val="FF0000"/>
          <w:sz w:val="28"/>
          <w:szCs w:val="28"/>
          <w:u w:val="single"/>
        </w:rPr>
        <w:instrText>https://forms.office.com/r/5rANEjhyrQ</w:instrText>
      </w:r>
      <w:r>
        <w:rPr>
          <w:rFonts w:ascii="Arial" w:eastAsia="Arial" w:hAnsi="Arial" w:cs="Arial"/>
          <w:b/>
          <w:color w:val="FF0000"/>
          <w:sz w:val="28"/>
          <w:szCs w:val="28"/>
          <w:u w:val="single"/>
        </w:rPr>
        <w:instrText xml:space="preserve">" </w:instrText>
      </w:r>
      <w:r>
        <w:rPr>
          <w:rFonts w:ascii="Arial" w:eastAsia="Arial" w:hAnsi="Arial" w:cs="Arial"/>
          <w:b/>
          <w:color w:val="FF0000"/>
          <w:sz w:val="28"/>
          <w:szCs w:val="28"/>
          <w:u w:val="single"/>
        </w:rPr>
        <w:fldChar w:fldCharType="separate"/>
      </w:r>
      <w:r w:rsidRPr="00AB5FA6">
        <w:rPr>
          <w:rStyle w:val="Hyperlink"/>
          <w:rFonts w:ascii="Arial" w:eastAsia="Arial" w:hAnsi="Arial" w:cs="Arial"/>
          <w:b/>
          <w:sz w:val="28"/>
          <w:szCs w:val="28"/>
        </w:rPr>
        <w:t>https://forms.office.com/r/5rANEjhyrQ</w:t>
      </w:r>
      <w:r>
        <w:rPr>
          <w:rFonts w:ascii="Arial" w:eastAsia="Arial" w:hAnsi="Arial" w:cs="Arial"/>
          <w:b/>
          <w:color w:val="FF0000"/>
          <w:sz w:val="28"/>
          <w:szCs w:val="28"/>
          <w:u w:val="single"/>
        </w:rPr>
        <w:fldChar w:fldCharType="end"/>
      </w:r>
      <w:r>
        <w:rPr>
          <w:rFonts w:ascii="Arial" w:eastAsia="Arial" w:hAnsi="Arial" w:cs="Arial"/>
          <w:b/>
          <w:color w:val="FF0000"/>
          <w:sz w:val="28"/>
          <w:szCs w:val="28"/>
          <w:u w:val="single"/>
        </w:rPr>
        <w:t xml:space="preserve"> </w:t>
      </w:r>
    </w:p>
    <w:p w14:paraId="6D61D0BC" w14:textId="1BBBE21A" w:rsidR="00E54600" w:rsidRPr="005D795C" w:rsidRDefault="00E54600" w:rsidP="00E54600">
      <w:pPr>
        <w:spacing w:line="276" w:lineRule="auto"/>
        <w:rPr>
          <w:rFonts w:ascii="Arial" w:eastAsia="Arial" w:hAnsi="Arial" w:cs="Arial"/>
          <w:b/>
          <w:color w:val="FF0000"/>
          <w:sz w:val="28"/>
          <w:szCs w:val="28"/>
          <w:u w:val="single"/>
        </w:rPr>
      </w:pPr>
    </w:p>
    <w:p w14:paraId="689B9E34" w14:textId="42D2CC33" w:rsidR="00E54600" w:rsidRDefault="00440D3B">
      <w:r w:rsidRPr="001F36D0">
        <w:rPr>
          <w:b/>
          <w:noProof/>
        </w:rPr>
        <w:drawing>
          <wp:anchor distT="0" distB="0" distL="114300" distR="114300" simplePos="0" relativeHeight="251659264" behindDoc="0" locked="0" layoutInCell="1" allowOverlap="1" wp14:anchorId="2BF086D0" wp14:editId="5282F939">
            <wp:simplePos x="0" y="0"/>
            <wp:positionH relativeFrom="column">
              <wp:posOffset>1069744</wp:posOffset>
            </wp:positionH>
            <wp:positionV relativeFrom="page">
              <wp:posOffset>7023735</wp:posOffset>
            </wp:positionV>
            <wp:extent cx="3782060" cy="2679065"/>
            <wp:effectExtent l="0" t="0" r="2540" b="635"/>
            <wp:wrapSquare wrapText="bothSides"/>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2060" cy="2679065"/>
                    </a:xfrm>
                    <a:prstGeom prst="rect">
                      <a:avLst/>
                    </a:prstGeom>
                  </pic:spPr>
                </pic:pic>
              </a:graphicData>
            </a:graphic>
            <wp14:sizeRelH relativeFrom="page">
              <wp14:pctWidth>0</wp14:pctWidth>
            </wp14:sizeRelH>
            <wp14:sizeRelV relativeFrom="page">
              <wp14:pctHeight>0</wp14:pctHeight>
            </wp14:sizeRelV>
          </wp:anchor>
        </w:drawing>
      </w:r>
    </w:p>
    <w:sectPr w:rsidR="00E54600">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595FB" w14:textId="77777777" w:rsidR="00386C39" w:rsidRDefault="00386C39" w:rsidP="008D17B8">
      <w:r>
        <w:separator/>
      </w:r>
    </w:p>
  </w:endnote>
  <w:endnote w:type="continuationSeparator" w:id="0">
    <w:p w14:paraId="518D09E7" w14:textId="77777777" w:rsidR="00386C39" w:rsidRDefault="00386C39" w:rsidP="008D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FEC52" w14:textId="77777777" w:rsidR="00386C39" w:rsidRDefault="00386C39" w:rsidP="008D17B8">
      <w:r>
        <w:separator/>
      </w:r>
    </w:p>
  </w:footnote>
  <w:footnote w:type="continuationSeparator" w:id="0">
    <w:p w14:paraId="42BB4E23" w14:textId="77777777" w:rsidR="00386C39" w:rsidRDefault="00386C39" w:rsidP="008D1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780A7" w14:textId="6E5C172B" w:rsidR="008D17B8" w:rsidRDefault="008D17B8" w:rsidP="008D17B8">
    <w:pPr>
      <w:pStyle w:val="Title"/>
      <w:spacing w:line="276" w:lineRule="auto"/>
      <w:rPr>
        <w:sz w:val="44"/>
        <w:szCs w:val="44"/>
        <w:u w:val="single"/>
      </w:rPr>
    </w:pPr>
    <w:r>
      <w:rPr>
        <w:noProof/>
      </w:rPr>
      <w:drawing>
        <wp:anchor distT="0" distB="0" distL="114300" distR="114300" simplePos="0" relativeHeight="251659264" behindDoc="0" locked="0" layoutInCell="1" hidden="0" allowOverlap="1" wp14:anchorId="068F830E" wp14:editId="4AA35147">
          <wp:simplePos x="0" y="0"/>
          <wp:positionH relativeFrom="column">
            <wp:posOffset>5172156</wp:posOffset>
          </wp:positionH>
          <wp:positionV relativeFrom="paragraph">
            <wp:posOffset>-43815</wp:posOffset>
          </wp:positionV>
          <wp:extent cx="1266825" cy="382905"/>
          <wp:effectExtent l="0" t="0" r="3175" b="0"/>
          <wp:wrapSquare wrapText="bothSides" distT="0" distB="0" distL="114300" distR="114300"/>
          <wp:docPr id="11" name="image1.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1.png" descr="Medicine/Societies/GUMS/GUMS%20Logo%20that%20can%20uploaded%20to%20google%20slides.png"/>
                  <pic:cNvPicPr preferRelativeResize="0"/>
                </pic:nvPicPr>
                <pic:blipFill>
                  <a:blip r:embed="rId1"/>
                  <a:srcRect/>
                  <a:stretch>
                    <a:fillRect/>
                  </a:stretch>
                </pic:blipFill>
                <pic:spPr>
                  <a:xfrm>
                    <a:off x="0" y="0"/>
                    <a:ext cx="1266825" cy="382905"/>
                  </a:xfrm>
                  <a:prstGeom prst="rect">
                    <a:avLst/>
                  </a:prstGeom>
                  <a:ln/>
                </pic:spPr>
              </pic:pic>
            </a:graphicData>
          </a:graphic>
          <wp14:sizeRelH relativeFrom="margin">
            <wp14:pctWidth>0</wp14:pctWidth>
          </wp14:sizeRelH>
          <wp14:sizeRelV relativeFrom="margin">
            <wp14:pctHeight>0</wp14:pctHeight>
          </wp14:sizeRelV>
        </wp:anchor>
      </w:drawing>
    </w:r>
    <w:r>
      <w:rPr>
        <w:sz w:val="44"/>
        <w:szCs w:val="44"/>
        <w:u w:val="single"/>
      </w:rPr>
      <w:t xml:space="preserve">Year 1 Peer Based Learning 2021 Pharmacology (optional) </w:t>
    </w:r>
  </w:p>
  <w:p w14:paraId="316BFDF6" w14:textId="77777777" w:rsidR="008D17B8" w:rsidRDefault="008D17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4722"/>
    <w:multiLevelType w:val="multilevel"/>
    <w:tmpl w:val="2E109C4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0160A0"/>
    <w:multiLevelType w:val="multilevel"/>
    <w:tmpl w:val="33C46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DE7350"/>
    <w:multiLevelType w:val="multilevel"/>
    <w:tmpl w:val="06C869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E40FB7"/>
    <w:multiLevelType w:val="multilevel"/>
    <w:tmpl w:val="13B09F8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4356A9"/>
    <w:multiLevelType w:val="multilevel"/>
    <w:tmpl w:val="A43282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C60ABD"/>
    <w:multiLevelType w:val="multilevel"/>
    <w:tmpl w:val="5972ED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4E4689"/>
    <w:multiLevelType w:val="multilevel"/>
    <w:tmpl w:val="6C8A80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0"/>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54"/>
    <w:rsid w:val="000327F5"/>
    <w:rsid w:val="00072F0B"/>
    <w:rsid w:val="000B08F1"/>
    <w:rsid w:val="000C4481"/>
    <w:rsid w:val="001373F5"/>
    <w:rsid w:val="00181F50"/>
    <w:rsid w:val="001958E2"/>
    <w:rsid w:val="00200ADE"/>
    <w:rsid w:val="00216CED"/>
    <w:rsid w:val="00230950"/>
    <w:rsid w:val="002D198A"/>
    <w:rsid w:val="003075D5"/>
    <w:rsid w:val="00386C39"/>
    <w:rsid w:val="003960CA"/>
    <w:rsid w:val="003A763C"/>
    <w:rsid w:val="003E2D4D"/>
    <w:rsid w:val="003E3588"/>
    <w:rsid w:val="003E4CBF"/>
    <w:rsid w:val="00424396"/>
    <w:rsid w:val="004305EC"/>
    <w:rsid w:val="00440D3B"/>
    <w:rsid w:val="00446F4E"/>
    <w:rsid w:val="0045751F"/>
    <w:rsid w:val="0047302C"/>
    <w:rsid w:val="00484E0E"/>
    <w:rsid w:val="00487BCF"/>
    <w:rsid w:val="00493170"/>
    <w:rsid w:val="00493D7F"/>
    <w:rsid w:val="004B108D"/>
    <w:rsid w:val="004C487A"/>
    <w:rsid w:val="004F1216"/>
    <w:rsid w:val="005217CD"/>
    <w:rsid w:val="0059294B"/>
    <w:rsid w:val="005E47A4"/>
    <w:rsid w:val="005F7793"/>
    <w:rsid w:val="00612E9A"/>
    <w:rsid w:val="00623DFD"/>
    <w:rsid w:val="00685E8E"/>
    <w:rsid w:val="00691728"/>
    <w:rsid w:val="006C5693"/>
    <w:rsid w:val="006D44F3"/>
    <w:rsid w:val="006D4613"/>
    <w:rsid w:val="00706489"/>
    <w:rsid w:val="007375C3"/>
    <w:rsid w:val="007547E0"/>
    <w:rsid w:val="00764100"/>
    <w:rsid w:val="007832BE"/>
    <w:rsid w:val="007955DA"/>
    <w:rsid w:val="007D5757"/>
    <w:rsid w:val="007E44E0"/>
    <w:rsid w:val="007F22AF"/>
    <w:rsid w:val="008338E1"/>
    <w:rsid w:val="008541CB"/>
    <w:rsid w:val="008D0CA2"/>
    <w:rsid w:val="008D17B8"/>
    <w:rsid w:val="00950D04"/>
    <w:rsid w:val="0095312E"/>
    <w:rsid w:val="00961065"/>
    <w:rsid w:val="009F0E57"/>
    <w:rsid w:val="009F41CB"/>
    <w:rsid w:val="009F6240"/>
    <w:rsid w:val="00A41B22"/>
    <w:rsid w:val="00A6510D"/>
    <w:rsid w:val="00A67ABD"/>
    <w:rsid w:val="00A92725"/>
    <w:rsid w:val="00AC4EA4"/>
    <w:rsid w:val="00AD09E8"/>
    <w:rsid w:val="00B06B0D"/>
    <w:rsid w:val="00B524A4"/>
    <w:rsid w:val="00B53B19"/>
    <w:rsid w:val="00BB22C5"/>
    <w:rsid w:val="00BD7FC8"/>
    <w:rsid w:val="00C06485"/>
    <w:rsid w:val="00C12033"/>
    <w:rsid w:val="00C203A7"/>
    <w:rsid w:val="00C41EA7"/>
    <w:rsid w:val="00C87109"/>
    <w:rsid w:val="00CD64B0"/>
    <w:rsid w:val="00CE684D"/>
    <w:rsid w:val="00D2519D"/>
    <w:rsid w:val="00D53154"/>
    <w:rsid w:val="00D71380"/>
    <w:rsid w:val="00D727AC"/>
    <w:rsid w:val="00D7534C"/>
    <w:rsid w:val="00D75816"/>
    <w:rsid w:val="00D902D6"/>
    <w:rsid w:val="00DB6B82"/>
    <w:rsid w:val="00DC4704"/>
    <w:rsid w:val="00DD24BF"/>
    <w:rsid w:val="00DE6E9F"/>
    <w:rsid w:val="00DF5401"/>
    <w:rsid w:val="00E03A56"/>
    <w:rsid w:val="00E205D9"/>
    <w:rsid w:val="00E30651"/>
    <w:rsid w:val="00E43325"/>
    <w:rsid w:val="00E54600"/>
    <w:rsid w:val="00E95A09"/>
    <w:rsid w:val="00EC241E"/>
    <w:rsid w:val="00ED2CD7"/>
    <w:rsid w:val="00ED367A"/>
    <w:rsid w:val="00F566F1"/>
    <w:rsid w:val="00F635F2"/>
    <w:rsid w:val="00FA2ED7"/>
    <w:rsid w:val="00FB1DA1"/>
    <w:rsid w:val="00FD6EE3"/>
    <w:rsid w:val="00FF3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B6E491D"/>
  <w15:chartTrackingRefBased/>
  <w15:docId w15:val="{E47E8E3E-74A5-5046-B4A1-EB3BBB8E7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154"/>
    <w:rPr>
      <w:rFonts w:ascii="Calibri" w:eastAsia="Calibri" w:hAnsi="Calibri" w:cs="Calibri"/>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17B8"/>
    <w:pPr>
      <w:tabs>
        <w:tab w:val="center" w:pos="4513"/>
        <w:tab w:val="right" w:pos="9026"/>
      </w:tabs>
    </w:pPr>
  </w:style>
  <w:style w:type="character" w:customStyle="1" w:styleId="HeaderChar">
    <w:name w:val="Header Char"/>
    <w:basedOn w:val="DefaultParagraphFont"/>
    <w:link w:val="Header"/>
    <w:uiPriority w:val="99"/>
    <w:rsid w:val="008D17B8"/>
    <w:rPr>
      <w:rFonts w:ascii="Calibri" w:eastAsia="Calibri" w:hAnsi="Calibri" w:cs="Calibri"/>
      <w:sz w:val="22"/>
      <w:szCs w:val="22"/>
      <w:lang w:val="en-GB" w:eastAsia="en-GB"/>
    </w:rPr>
  </w:style>
  <w:style w:type="paragraph" w:styleId="Footer">
    <w:name w:val="footer"/>
    <w:basedOn w:val="Normal"/>
    <w:link w:val="FooterChar"/>
    <w:uiPriority w:val="99"/>
    <w:unhideWhenUsed/>
    <w:rsid w:val="008D17B8"/>
    <w:pPr>
      <w:tabs>
        <w:tab w:val="center" w:pos="4513"/>
        <w:tab w:val="right" w:pos="9026"/>
      </w:tabs>
    </w:pPr>
  </w:style>
  <w:style w:type="character" w:customStyle="1" w:styleId="FooterChar">
    <w:name w:val="Footer Char"/>
    <w:basedOn w:val="DefaultParagraphFont"/>
    <w:link w:val="Footer"/>
    <w:uiPriority w:val="99"/>
    <w:rsid w:val="008D17B8"/>
    <w:rPr>
      <w:rFonts w:ascii="Calibri" w:eastAsia="Calibri" w:hAnsi="Calibri" w:cs="Calibri"/>
      <w:sz w:val="22"/>
      <w:szCs w:val="22"/>
      <w:lang w:val="en-GB" w:eastAsia="en-GB"/>
    </w:rPr>
  </w:style>
  <w:style w:type="paragraph" w:styleId="Title">
    <w:name w:val="Title"/>
    <w:basedOn w:val="Normal"/>
    <w:next w:val="Normal"/>
    <w:link w:val="TitleChar"/>
    <w:uiPriority w:val="10"/>
    <w:qFormat/>
    <w:rsid w:val="008D17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7B8"/>
    <w:rPr>
      <w:rFonts w:asciiTheme="majorHAnsi" w:eastAsiaTheme="majorEastAsia" w:hAnsiTheme="majorHAnsi" w:cstheme="majorBidi"/>
      <w:spacing w:val="-10"/>
      <w:kern w:val="28"/>
      <w:sz w:val="56"/>
      <w:szCs w:val="56"/>
      <w:lang w:val="en-GB" w:eastAsia="en-GB"/>
    </w:rPr>
  </w:style>
  <w:style w:type="character" w:styleId="Hyperlink">
    <w:name w:val="Hyperlink"/>
    <w:basedOn w:val="DefaultParagraphFont"/>
    <w:uiPriority w:val="99"/>
    <w:unhideWhenUsed/>
    <w:rsid w:val="00E546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1098</Words>
  <Characters>6261</Characters>
  <Application>Microsoft Office Word</Application>
  <DocSecurity>0</DocSecurity>
  <Lines>52</Lines>
  <Paragraphs>14</Paragraphs>
  <ScaleCrop>false</ScaleCrop>
  <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Sandya Indrajit</dc:creator>
  <cp:keywords/>
  <dc:description/>
  <cp:lastModifiedBy>Sandya Indrajit</cp:lastModifiedBy>
  <cp:revision>15</cp:revision>
  <dcterms:created xsi:type="dcterms:W3CDTF">2022-02-03T06:36:00Z</dcterms:created>
  <dcterms:modified xsi:type="dcterms:W3CDTF">2022-03-27T08:29:00Z</dcterms:modified>
</cp:coreProperties>
</file>