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69559" w14:textId="77777777" w:rsidR="001941E0" w:rsidRDefault="007D2C21">
      <w:pPr>
        <w:pBdr>
          <w:top w:val="nil"/>
          <w:left w:val="nil"/>
          <w:bottom w:val="nil"/>
          <w:right w:val="nil"/>
          <w:between w:val="nil"/>
        </w:pBdr>
        <w:rPr>
          <w:i/>
          <w:color w:val="1155CC"/>
        </w:rPr>
      </w:pPr>
      <w:r>
        <w:rPr>
          <w:i/>
          <w:color w:val="000000"/>
        </w:rPr>
        <w:t>Please note – this learning resource has been produced by the GUMS Academic Team. It is possible that there are some minor errors in the questions/answers, and other possible answers that are not included below. Make sure to check with other resources.</w:t>
      </w:r>
    </w:p>
    <w:p w14:paraId="632C3E10" w14:textId="77777777" w:rsidR="001941E0" w:rsidRDefault="007D2C21">
      <w:pPr>
        <w:pStyle w:val="Heading1"/>
        <w:rPr>
          <w:color w:val="000000"/>
          <w:u w:val="single"/>
        </w:rPr>
      </w:pPr>
      <w:r>
        <w:rPr>
          <w:color w:val="000000"/>
          <w:u w:val="single"/>
        </w:rPr>
        <w:t>Case 1</w:t>
      </w:r>
    </w:p>
    <w:p w14:paraId="3355D7A3" w14:textId="77777777" w:rsidR="001941E0" w:rsidRDefault="007D2C21">
      <w:r>
        <w:t xml:space="preserve">You are a medical student at a GP clinic. The GP has asked you to take a history from Rachel Green a 24-year-old female presenting with fatigue. </w:t>
      </w:r>
    </w:p>
    <w:p w14:paraId="0B5D70CE" w14:textId="77777777" w:rsidR="001941E0" w:rsidRDefault="007D2C21">
      <w:r>
        <w:t>Being an excellent historian, you take a thorough history. Rachel has been experiencing fatigue for ‘a number of’ months now. She sleeps 7-9 hours a day without interruption. Her ex-boyfriend, Ross, never complained that she snored. She works in the fashion industry. She hasn’t been under increased stress recently and reports her mood is “fine”. Her diet hasn’t changed much, but she has cut back on her meat intake as her friend and new housemate, Phoebe, is a vegetarian. She exercises by going for a run “a few times” a week but this has been getting harder with the fatigue. She thinks she may have gained some weight. She is a non-smoker, has never used drugs and drinks 2-3 wines on the weekend.</w:t>
      </w:r>
    </w:p>
    <w:p w14:paraId="1ABD484F" w14:textId="77777777" w:rsidR="001941E0" w:rsidRDefault="007D2C21">
      <w:r>
        <w:t xml:space="preserve">Her periods are 28-day cycles. She has 4-6 days of bleeding and uses heavy tampons throughout those days. She does not experience flooding but passes clots. Her LMP started 7 days ago. She hasn’t noticed any bleeding elsewhere. She has not been sexually active since Ross and her broke up. </w:t>
      </w:r>
    </w:p>
    <w:p w14:paraId="6A8BBE63" w14:textId="77777777" w:rsidR="001941E0" w:rsidRDefault="007D2C21">
      <w:r>
        <w:t>She does not have any pre-existing medical conditions or had any surgeries. She does not take any medications or supplements. She does not have any allergies. She has no family history except that her mum has a “thyroid issue”. [Assume any other history/SR is negative.]</w:t>
      </w:r>
    </w:p>
    <w:p w14:paraId="0E13C4F1" w14:textId="77777777" w:rsidR="001941E0" w:rsidRDefault="001941E0"/>
    <w:p w14:paraId="27771763" w14:textId="77777777" w:rsidR="001941E0" w:rsidRDefault="007D2C21">
      <w:pPr>
        <w:rPr>
          <w:b/>
        </w:rPr>
      </w:pPr>
      <w:r>
        <w:rPr>
          <w:b/>
        </w:rPr>
        <w:t xml:space="preserve">What are your two key differential diagnoses based on history and why? </w:t>
      </w:r>
    </w:p>
    <w:p w14:paraId="1EC8EF88" w14:textId="77777777" w:rsidR="001941E0" w:rsidRDefault="007D2C21">
      <w:pPr>
        <w:rPr>
          <w:color w:val="FF0000"/>
        </w:rPr>
      </w:pPr>
      <w:r>
        <w:rPr>
          <w:color w:val="FF0000"/>
        </w:rPr>
        <w:t>Young female</w:t>
      </w:r>
    </w:p>
    <w:p w14:paraId="1D9A0196" w14:textId="77777777" w:rsidR="001941E0" w:rsidRDefault="007D2C21">
      <w:pPr>
        <w:numPr>
          <w:ilvl w:val="0"/>
          <w:numId w:val="6"/>
        </w:numPr>
        <w:pBdr>
          <w:top w:val="nil"/>
          <w:left w:val="nil"/>
          <w:bottom w:val="nil"/>
          <w:right w:val="nil"/>
          <w:between w:val="nil"/>
        </w:pBdr>
        <w:rPr>
          <w:color w:val="FF0000"/>
        </w:rPr>
      </w:pPr>
      <w:r>
        <w:rPr>
          <w:color w:val="FF0000"/>
        </w:rPr>
        <w:t>Iron deficiency anaemia – reduced dietary intake of red meat, heavy menstrual bleeding (?), exercise reduction</w:t>
      </w:r>
    </w:p>
    <w:p w14:paraId="383B8E6A" w14:textId="77777777" w:rsidR="001941E0" w:rsidRDefault="007D2C21">
      <w:pPr>
        <w:numPr>
          <w:ilvl w:val="0"/>
          <w:numId w:val="6"/>
        </w:numPr>
        <w:pBdr>
          <w:top w:val="nil"/>
          <w:left w:val="nil"/>
          <w:bottom w:val="nil"/>
          <w:right w:val="nil"/>
          <w:between w:val="nil"/>
        </w:pBdr>
        <w:rPr>
          <w:color w:val="FF0000"/>
        </w:rPr>
      </w:pPr>
      <w:r>
        <w:rPr>
          <w:color w:val="FF0000"/>
        </w:rPr>
        <w:t xml:space="preserve">Hypothyroidism – family hx, weight gain </w:t>
      </w:r>
    </w:p>
    <w:p w14:paraId="5FD357D1" w14:textId="77777777" w:rsidR="001941E0" w:rsidRDefault="007D2C21">
      <w:pPr>
        <w:rPr>
          <w:color w:val="FF0000"/>
        </w:rPr>
      </w:pPr>
      <w:r>
        <w:rPr>
          <w:color w:val="FF0000"/>
        </w:rPr>
        <w:t xml:space="preserve">Others if justified – </w:t>
      </w:r>
      <w:proofErr w:type="gramStart"/>
      <w:r>
        <w:rPr>
          <w:color w:val="FF0000"/>
        </w:rPr>
        <w:t>e.g.</w:t>
      </w:r>
      <w:proofErr w:type="gramEnd"/>
      <w:r>
        <w:rPr>
          <w:color w:val="FF0000"/>
        </w:rPr>
        <w:t xml:space="preserve"> EBV</w:t>
      </w:r>
    </w:p>
    <w:p w14:paraId="49DCC890" w14:textId="77777777" w:rsidR="001941E0" w:rsidRDefault="001941E0">
      <w:pPr>
        <w:rPr>
          <w:color w:val="FF0000"/>
        </w:rPr>
      </w:pPr>
    </w:p>
    <w:p w14:paraId="36071BC6" w14:textId="77777777" w:rsidR="001941E0" w:rsidRDefault="007D2C21">
      <w:pPr>
        <w:rPr>
          <w:color w:val="FF0000"/>
        </w:rPr>
      </w:pPr>
      <w:r>
        <w:rPr>
          <w:color w:val="FF0000"/>
        </w:rPr>
        <w:t xml:space="preserve">(Questions to the group/food for thought: </w:t>
      </w:r>
      <w:r>
        <w:rPr>
          <w:i/>
          <w:color w:val="FF0000"/>
        </w:rPr>
        <w:t>what might they expect to see on examination in relation to these differentials? How might they approach examining this patient (think: thyroid and cvs!)?</w:t>
      </w:r>
      <w:r>
        <w:rPr>
          <w:color w:val="FF0000"/>
        </w:rPr>
        <w:t>)</w:t>
      </w:r>
    </w:p>
    <w:p w14:paraId="49C13E24" w14:textId="77777777" w:rsidR="001941E0" w:rsidRDefault="001941E0"/>
    <w:p w14:paraId="1579C24C" w14:textId="77777777" w:rsidR="001941E0" w:rsidRDefault="007D2C21">
      <w:pPr>
        <w:rPr>
          <w:b/>
        </w:rPr>
      </w:pPr>
      <w:r>
        <w:rPr>
          <w:b/>
        </w:rPr>
        <w:t>What are some other differential diagnoses for fatigue and how might they be seen as less likely based on the history above? (Try and think of these in structured terms.)</w:t>
      </w:r>
    </w:p>
    <w:p w14:paraId="7B1FA191" w14:textId="77777777" w:rsidR="001941E0" w:rsidRDefault="007D2C21">
      <w:pPr>
        <w:rPr>
          <w:color w:val="FF0000"/>
        </w:rPr>
      </w:pPr>
      <w:r>
        <w:rPr>
          <w:color w:val="FF0000"/>
        </w:rPr>
        <w:t>Using “VINDICATE”</w:t>
      </w:r>
    </w:p>
    <w:p w14:paraId="07862E37" w14:textId="77777777" w:rsidR="001941E0" w:rsidRDefault="007D2C21">
      <w:pPr>
        <w:rPr>
          <w:color w:val="FF0000"/>
        </w:rPr>
      </w:pPr>
      <w:r>
        <w:rPr>
          <w:color w:val="FF0000"/>
          <w:u w:val="single"/>
        </w:rPr>
        <w:t>Vascular</w:t>
      </w:r>
      <w:r>
        <w:rPr>
          <w:color w:val="FF0000"/>
        </w:rPr>
        <w:t xml:space="preserve"> – cardiac causes (</w:t>
      </w:r>
      <w:proofErr w:type="gramStart"/>
      <w:r>
        <w:rPr>
          <w:color w:val="FF0000"/>
        </w:rPr>
        <w:t>e.g.</w:t>
      </w:r>
      <w:proofErr w:type="gramEnd"/>
      <w:r>
        <w:rPr>
          <w:color w:val="FF0000"/>
        </w:rPr>
        <w:t xml:space="preserve"> arrhythmia, heart failure, cardiomyopathy) unlikely due to patient age, negative family hx, nothing on hx to suggest (e.g. swelling, orthopnea)</w:t>
      </w:r>
    </w:p>
    <w:p w14:paraId="41A7B53E" w14:textId="77777777" w:rsidR="001941E0" w:rsidRDefault="007D2C21">
      <w:pPr>
        <w:rPr>
          <w:color w:val="FF0000"/>
        </w:rPr>
      </w:pPr>
      <w:r>
        <w:rPr>
          <w:color w:val="FF0000"/>
          <w:u w:val="single"/>
        </w:rPr>
        <w:t>Infection</w:t>
      </w:r>
      <w:r>
        <w:rPr>
          <w:color w:val="FF0000"/>
        </w:rPr>
        <w:t xml:space="preserve"> – </w:t>
      </w:r>
    </w:p>
    <w:p w14:paraId="59E0ED61" w14:textId="77777777" w:rsidR="001941E0" w:rsidRDefault="007D2C21">
      <w:pPr>
        <w:numPr>
          <w:ilvl w:val="0"/>
          <w:numId w:val="8"/>
        </w:numPr>
        <w:pBdr>
          <w:top w:val="nil"/>
          <w:left w:val="nil"/>
          <w:bottom w:val="nil"/>
          <w:right w:val="nil"/>
          <w:between w:val="nil"/>
        </w:pBdr>
        <w:rPr>
          <w:color w:val="FF0000"/>
        </w:rPr>
      </w:pPr>
      <w:r>
        <w:rPr>
          <w:color w:val="FF0000"/>
        </w:rPr>
        <w:t xml:space="preserve">HIV – no hx of IVDU, uncommon in Australia (low pretest probability), no known contacts or recent high risk sexual activity, no clinical features and fatigue has been for months, no comment on screening, technically possible but highly unlikely </w:t>
      </w:r>
    </w:p>
    <w:p w14:paraId="24FF849F" w14:textId="77777777" w:rsidR="001941E0" w:rsidRDefault="007D2C21">
      <w:pPr>
        <w:numPr>
          <w:ilvl w:val="0"/>
          <w:numId w:val="8"/>
        </w:numPr>
        <w:pBdr>
          <w:top w:val="nil"/>
          <w:left w:val="nil"/>
          <w:bottom w:val="nil"/>
          <w:right w:val="nil"/>
          <w:between w:val="nil"/>
        </w:pBdr>
        <w:rPr>
          <w:color w:val="FF0000"/>
        </w:rPr>
      </w:pPr>
      <w:r>
        <w:rPr>
          <w:color w:val="FF0000"/>
        </w:rPr>
        <w:t>Hep C – no hx of IVDU or known contacts</w:t>
      </w:r>
    </w:p>
    <w:p w14:paraId="798F8E31" w14:textId="77777777" w:rsidR="001941E0" w:rsidRDefault="007D2C21">
      <w:pPr>
        <w:numPr>
          <w:ilvl w:val="0"/>
          <w:numId w:val="8"/>
        </w:numPr>
        <w:pBdr>
          <w:top w:val="nil"/>
          <w:left w:val="nil"/>
          <w:bottom w:val="nil"/>
          <w:right w:val="nil"/>
          <w:between w:val="nil"/>
        </w:pBdr>
        <w:rPr>
          <w:color w:val="FF0000"/>
        </w:rPr>
      </w:pPr>
      <w:r>
        <w:rPr>
          <w:color w:val="FF0000"/>
        </w:rPr>
        <w:t>EBV – long hx of fatigue, nil other features such as lymphadenopathy, tonsillitis etc. on hx, possible (particularly given the age demographic)</w:t>
      </w:r>
    </w:p>
    <w:p w14:paraId="134EE41E" w14:textId="77777777" w:rsidR="001941E0" w:rsidRDefault="007D2C21">
      <w:pPr>
        <w:rPr>
          <w:color w:val="FF0000"/>
        </w:rPr>
      </w:pPr>
      <w:r>
        <w:rPr>
          <w:color w:val="FF0000"/>
          <w:u w:val="single"/>
        </w:rPr>
        <w:t>Neoplasm</w:t>
      </w:r>
      <w:r>
        <w:rPr>
          <w:color w:val="FF0000"/>
        </w:rPr>
        <w:t xml:space="preserve"> – young female, nil constitutional sx, negative family hx, unlikely</w:t>
      </w:r>
    </w:p>
    <w:p w14:paraId="5491FF2E" w14:textId="77777777" w:rsidR="001941E0" w:rsidRDefault="007D2C21">
      <w:pPr>
        <w:rPr>
          <w:color w:val="FF0000"/>
        </w:rPr>
      </w:pPr>
      <w:r>
        <w:rPr>
          <w:color w:val="FF0000"/>
          <w:u w:val="single"/>
        </w:rPr>
        <w:t>Drugs/degenerative</w:t>
      </w:r>
      <w:r>
        <w:rPr>
          <w:color w:val="FF0000"/>
        </w:rPr>
        <w:t xml:space="preserve"> – not on any medications</w:t>
      </w:r>
    </w:p>
    <w:p w14:paraId="7FF76EF5" w14:textId="77777777" w:rsidR="001941E0" w:rsidRDefault="007D2C21">
      <w:pPr>
        <w:rPr>
          <w:color w:val="FF0000"/>
          <w:u w:val="single"/>
        </w:rPr>
      </w:pPr>
      <w:r>
        <w:rPr>
          <w:color w:val="FF0000"/>
          <w:u w:val="single"/>
        </w:rPr>
        <w:t>Inflammatory/idiopathic</w:t>
      </w:r>
    </w:p>
    <w:p w14:paraId="5268B8BF" w14:textId="77777777" w:rsidR="001941E0" w:rsidRDefault="007D2C21">
      <w:pPr>
        <w:numPr>
          <w:ilvl w:val="0"/>
          <w:numId w:val="8"/>
        </w:numPr>
        <w:pBdr>
          <w:top w:val="nil"/>
          <w:left w:val="nil"/>
          <w:bottom w:val="nil"/>
          <w:right w:val="nil"/>
          <w:between w:val="nil"/>
        </w:pBdr>
        <w:rPr>
          <w:color w:val="FF0000"/>
        </w:rPr>
      </w:pPr>
      <w:r>
        <w:rPr>
          <w:color w:val="FF0000"/>
        </w:rPr>
        <w:t>Celiac – nil GI concerns, nil dietary changes, possible (in context of anaemia also) but less likely</w:t>
      </w:r>
    </w:p>
    <w:p w14:paraId="16844816" w14:textId="77777777" w:rsidR="001941E0" w:rsidRDefault="007D2C21">
      <w:pPr>
        <w:rPr>
          <w:color w:val="FF0000"/>
        </w:rPr>
      </w:pPr>
      <w:r>
        <w:rPr>
          <w:color w:val="FF0000"/>
        </w:rPr>
        <w:lastRenderedPageBreak/>
        <w:t>Congenital</w:t>
      </w:r>
    </w:p>
    <w:p w14:paraId="6BCE3F84" w14:textId="77777777" w:rsidR="001941E0" w:rsidRDefault="007D2C21">
      <w:pPr>
        <w:rPr>
          <w:color w:val="FF0000"/>
        </w:rPr>
      </w:pPr>
      <w:r>
        <w:rPr>
          <w:color w:val="FF0000"/>
        </w:rPr>
        <w:t>Autoimmune</w:t>
      </w:r>
    </w:p>
    <w:p w14:paraId="6267AEC0" w14:textId="77777777" w:rsidR="001941E0" w:rsidRDefault="007D2C21">
      <w:pPr>
        <w:rPr>
          <w:color w:val="FF0000"/>
        </w:rPr>
      </w:pPr>
      <w:r>
        <w:rPr>
          <w:color w:val="FF0000"/>
        </w:rPr>
        <w:t>Traumatic</w:t>
      </w:r>
    </w:p>
    <w:p w14:paraId="3EA7E912" w14:textId="77777777" w:rsidR="001941E0" w:rsidRDefault="007D2C21">
      <w:pPr>
        <w:numPr>
          <w:ilvl w:val="0"/>
          <w:numId w:val="8"/>
        </w:numPr>
        <w:pBdr>
          <w:top w:val="nil"/>
          <w:left w:val="nil"/>
          <w:bottom w:val="nil"/>
          <w:right w:val="nil"/>
          <w:between w:val="nil"/>
        </w:pBdr>
        <w:rPr>
          <w:color w:val="FF0000"/>
        </w:rPr>
      </w:pPr>
      <w:r>
        <w:rPr>
          <w:color w:val="FF0000"/>
        </w:rPr>
        <w:t>Psychological – negative mood screen, nil situational issues or changes</w:t>
      </w:r>
    </w:p>
    <w:p w14:paraId="4AA531E7" w14:textId="77777777" w:rsidR="001941E0" w:rsidRDefault="007D2C21">
      <w:pPr>
        <w:rPr>
          <w:color w:val="FF0000"/>
        </w:rPr>
      </w:pPr>
      <w:r>
        <w:rPr>
          <w:color w:val="FF0000"/>
        </w:rPr>
        <w:t>Endocrine/metabolic</w:t>
      </w:r>
    </w:p>
    <w:p w14:paraId="3E784701" w14:textId="77777777" w:rsidR="001941E0" w:rsidRDefault="007D2C21">
      <w:pPr>
        <w:numPr>
          <w:ilvl w:val="0"/>
          <w:numId w:val="8"/>
        </w:numPr>
        <w:pBdr>
          <w:top w:val="nil"/>
          <w:left w:val="nil"/>
          <w:bottom w:val="nil"/>
          <w:right w:val="nil"/>
          <w:between w:val="nil"/>
        </w:pBdr>
        <w:rPr>
          <w:color w:val="FF0000"/>
        </w:rPr>
      </w:pPr>
      <w:r>
        <w:rPr>
          <w:color w:val="FF0000"/>
        </w:rPr>
        <w:t>Diabetes – possible but no family hx, nothing in hx to suggest typical features (nocturia, polyuria, polydipsia)</w:t>
      </w:r>
    </w:p>
    <w:p w14:paraId="2748D445" w14:textId="77777777" w:rsidR="001941E0" w:rsidRDefault="007D2C21">
      <w:pPr>
        <w:rPr>
          <w:color w:val="FF0000"/>
        </w:rPr>
      </w:pPr>
      <w:r>
        <w:rPr>
          <w:color w:val="FF0000"/>
        </w:rPr>
        <w:t>Other:</w:t>
      </w:r>
    </w:p>
    <w:p w14:paraId="30042BEA" w14:textId="77777777" w:rsidR="001941E0" w:rsidRDefault="007D2C21">
      <w:pPr>
        <w:numPr>
          <w:ilvl w:val="0"/>
          <w:numId w:val="8"/>
        </w:numPr>
        <w:pBdr>
          <w:top w:val="nil"/>
          <w:left w:val="nil"/>
          <w:bottom w:val="nil"/>
          <w:right w:val="nil"/>
          <w:between w:val="nil"/>
        </w:pBdr>
        <w:rPr>
          <w:color w:val="FF0000"/>
        </w:rPr>
      </w:pPr>
      <w:r>
        <w:rPr>
          <w:color w:val="FF0000"/>
        </w:rPr>
        <w:t>OSA – uninterrupted sleep, nil complaints suggestive (refer to Epworth Sleepiness Scale)</w:t>
      </w:r>
    </w:p>
    <w:p w14:paraId="2B158979" w14:textId="77777777" w:rsidR="001941E0" w:rsidRDefault="007D2C21">
      <w:pPr>
        <w:numPr>
          <w:ilvl w:val="0"/>
          <w:numId w:val="8"/>
        </w:numPr>
        <w:pBdr>
          <w:top w:val="nil"/>
          <w:left w:val="nil"/>
          <w:bottom w:val="nil"/>
          <w:right w:val="nil"/>
          <w:between w:val="nil"/>
        </w:pBdr>
        <w:rPr>
          <w:color w:val="FF0000"/>
        </w:rPr>
      </w:pPr>
      <w:r>
        <w:rPr>
          <w:color w:val="FF0000"/>
        </w:rPr>
        <w:t>Pregnancy – not sexually active, LMP 7 days ago</w:t>
      </w:r>
    </w:p>
    <w:p w14:paraId="7447BC26" w14:textId="77777777" w:rsidR="001941E0" w:rsidRDefault="007D2C21">
      <w:pPr>
        <w:rPr>
          <w:color w:val="FF0000"/>
        </w:rPr>
      </w:pPr>
      <w:r>
        <w:rPr>
          <w:color w:val="FF0000"/>
        </w:rPr>
        <w:t>Many more…</w:t>
      </w:r>
    </w:p>
    <w:p w14:paraId="7F09EBCC" w14:textId="77777777" w:rsidR="001941E0" w:rsidRDefault="001941E0"/>
    <w:p w14:paraId="55DBF316" w14:textId="3583ED53" w:rsidR="001941E0" w:rsidRPr="002B1646" w:rsidRDefault="007D2C21">
      <w:pPr>
        <w:rPr>
          <w:i/>
        </w:rPr>
      </w:pPr>
      <w:r>
        <w:t>You handover to the GP who asks you what you would like to do.</w:t>
      </w:r>
    </w:p>
    <w:p w14:paraId="7209803C" w14:textId="77777777" w:rsidR="001941E0" w:rsidRDefault="007D2C21">
      <w:pPr>
        <w:rPr>
          <w:b/>
        </w:rPr>
      </w:pPr>
      <w:r>
        <w:rPr>
          <w:b/>
        </w:rPr>
        <w:t>What investigations would you like to order based on your key differentials?</w:t>
      </w:r>
    </w:p>
    <w:p w14:paraId="7189778D" w14:textId="77777777" w:rsidR="001941E0" w:rsidRDefault="007D2C21">
      <w:pPr>
        <w:rPr>
          <w:color w:val="FF0000"/>
        </w:rPr>
      </w:pPr>
      <w:r>
        <w:rPr>
          <w:b/>
          <w:color w:val="FF0000"/>
        </w:rPr>
        <w:t>FBC – looking for anaemia</w:t>
      </w:r>
      <w:r>
        <w:rPr>
          <w:color w:val="FF0000"/>
        </w:rPr>
        <w:t>, may also look at WCC to exclude infectious cause</w:t>
      </w:r>
    </w:p>
    <w:p w14:paraId="41BC62DE" w14:textId="77777777" w:rsidR="001941E0" w:rsidRDefault="007D2C21">
      <w:pPr>
        <w:rPr>
          <w:color w:val="FF0000"/>
        </w:rPr>
      </w:pPr>
      <w:r>
        <w:rPr>
          <w:b/>
          <w:color w:val="FF0000"/>
        </w:rPr>
        <w:t>Iron studies</w:t>
      </w:r>
      <w:r>
        <w:rPr>
          <w:color w:val="FF0000"/>
        </w:rPr>
        <w:t xml:space="preserve"> (ferritin, iron, iron saturation, transferrin)</w:t>
      </w:r>
    </w:p>
    <w:p w14:paraId="7329C838" w14:textId="77777777" w:rsidR="001941E0" w:rsidRDefault="007D2C21">
      <w:pPr>
        <w:rPr>
          <w:color w:val="FF0000"/>
        </w:rPr>
      </w:pPr>
      <w:r>
        <w:rPr>
          <w:color w:val="FF0000"/>
        </w:rPr>
        <w:t xml:space="preserve">+/- CRP – </w:t>
      </w:r>
      <w:r>
        <w:rPr>
          <w:i/>
          <w:color w:val="FF0000"/>
        </w:rPr>
        <w:t>Ferritin is an acute phase reactant so interpretation of iron studies may be limited in inflammatory states</w:t>
      </w:r>
    </w:p>
    <w:p w14:paraId="24F309ED" w14:textId="77777777" w:rsidR="001941E0" w:rsidRDefault="007D2C21">
      <w:pPr>
        <w:rPr>
          <w:color w:val="FF0000"/>
        </w:rPr>
      </w:pPr>
      <w:r>
        <w:rPr>
          <w:b/>
          <w:color w:val="FF0000"/>
        </w:rPr>
        <w:t>TFTs</w:t>
      </w:r>
      <w:r>
        <w:rPr>
          <w:color w:val="FF0000"/>
        </w:rPr>
        <w:t xml:space="preserve"> (TSH, FT4) – looking at thyroid function</w:t>
      </w:r>
    </w:p>
    <w:p w14:paraId="1AD08D0F" w14:textId="77777777" w:rsidR="001941E0" w:rsidRDefault="001941E0">
      <w:pPr>
        <w:rPr>
          <w:i/>
          <w:color w:val="FF0000"/>
        </w:rPr>
      </w:pPr>
    </w:p>
    <w:p w14:paraId="4DC0489F" w14:textId="77777777" w:rsidR="001941E0" w:rsidRDefault="007D2C21">
      <w:pPr>
        <w:rPr>
          <w:color w:val="FF0000"/>
        </w:rPr>
      </w:pPr>
      <w:r>
        <w:rPr>
          <w:color w:val="FF0000"/>
        </w:rPr>
        <w:t>Others to consider depending on your ddx:</w:t>
      </w:r>
    </w:p>
    <w:p w14:paraId="64AEE33C" w14:textId="77777777" w:rsidR="001941E0" w:rsidRDefault="007D2C21">
      <w:pPr>
        <w:numPr>
          <w:ilvl w:val="0"/>
          <w:numId w:val="8"/>
        </w:numPr>
        <w:pBdr>
          <w:top w:val="nil"/>
          <w:left w:val="nil"/>
          <w:bottom w:val="nil"/>
          <w:right w:val="nil"/>
          <w:between w:val="nil"/>
        </w:pBdr>
        <w:rPr>
          <w:color w:val="FF0000"/>
        </w:rPr>
      </w:pPr>
      <w:r>
        <w:rPr>
          <w:color w:val="FF0000"/>
        </w:rPr>
        <w:t xml:space="preserve">B12, folate </w:t>
      </w:r>
    </w:p>
    <w:p w14:paraId="24506F15" w14:textId="77777777" w:rsidR="001941E0" w:rsidRDefault="007D2C21">
      <w:pPr>
        <w:numPr>
          <w:ilvl w:val="0"/>
          <w:numId w:val="8"/>
        </w:numPr>
        <w:pBdr>
          <w:top w:val="nil"/>
          <w:left w:val="nil"/>
          <w:bottom w:val="nil"/>
          <w:right w:val="nil"/>
          <w:between w:val="nil"/>
        </w:pBdr>
        <w:rPr>
          <w:color w:val="FF0000"/>
        </w:rPr>
      </w:pPr>
      <w:r>
        <w:rPr>
          <w:color w:val="FF0000"/>
        </w:rPr>
        <w:t xml:space="preserve">Viral serology </w:t>
      </w:r>
    </w:p>
    <w:p w14:paraId="3CC23CE4" w14:textId="77777777" w:rsidR="001941E0" w:rsidRDefault="007D2C21">
      <w:pPr>
        <w:numPr>
          <w:ilvl w:val="0"/>
          <w:numId w:val="8"/>
        </w:numPr>
        <w:pBdr>
          <w:top w:val="nil"/>
          <w:left w:val="nil"/>
          <w:bottom w:val="nil"/>
          <w:right w:val="nil"/>
          <w:between w:val="nil"/>
        </w:pBdr>
        <w:rPr>
          <w:color w:val="FF0000"/>
        </w:rPr>
      </w:pPr>
      <w:r>
        <w:rPr>
          <w:color w:val="FF0000"/>
        </w:rPr>
        <w:t xml:space="preserve">CHEM20 (urea and electrolytes, liver function tests, </w:t>
      </w:r>
      <w:r>
        <w:rPr>
          <w:b/>
          <w:color w:val="FF0000"/>
        </w:rPr>
        <w:t>BSL</w:t>
      </w:r>
      <w:r>
        <w:rPr>
          <w:color w:val="FF0000"/>
        </w:rPr>
        <w:t xml:space="preserve">) – simple and easy way to look for other causes, often done routinely anyway </w:t>
      </w:r>
    </w:p>
    <w:p w14:paraId="02A6BC84" w14:textId="77777777" w:rsidR="001941E0" w:rsidRDefault="007D2C21">
      <w:pPr>
        <w:numPr>
          <w:ilvl w:val="0"/>
          <w:numId w:val="8"/>
        </w:numPr>
        <w:pBdr>
          <w:top w:val="nil"/>
          <w:left w:val="nil"/>
          <w:bottom w:val="nil"/>
          <w:right w:val="nil"/>
          <w:between w:val="nil"/>
        </w:pBdr>
        <w:rPr>
          <w:color w:val="FF0000"/>
        </w:rPr>
      </w:pPr>
      <w:r>
        <w:rPr>
          <w:color w:val="FF0000"/>
        </w:rPr>
        <w:t>Thyroid antibodies (down the line)</w:t>
      </w:r>
    </w:p>
    <w:p w14:paraId="519AC495" w14:textId="77777777" w:rsidR="001941E0" w:rsidRDefault="001941E0"/>
    <w:p w14:paraId="4035B766" w14:textId="4535A190" w:rsidR="001941E0" w:rsidRDefault="007D2C21">
      <w:r>
        <w:t>One week later, Rachel returns for follow up of her test results. Her results are the following:</w:t>
      </w:r>
    </w:p>
    <w:tbl>
      <w:tblPr>
        <w:tblStyle w:val="a"/>
        <w:tblW w:w="72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559"/>
        <w:gridCol w:w="2410"/>
      </w:tblGrid>
      <w:tr w:rsidR="001941E0" w14:paraId="57EDA266" w14:textId="77777777" w:rsidTr="001941E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56" w:type="dxa"/>
          </w:tcPr>
          <w:p w14:paraId="67C9A157" w14:textId="77777777" w:rsidR="001941E0" w:rsidRDefault="001941E0">
            <w:pPr>
              <w:rPr>
                <w:b/>
                <w:sz w:val="22"/>
                <w:szCs w:val="22"/>
              </w:rPr>
            </w:pPr>
          </w:p>
        </w:tc>
        <w:tc>
          <w:tcPr>
            <w:tcW w:w="1559" w:type="dxa"/>
          </w:tcPr>
          <w:p w14:paraId="3D3F65EA" w14:textId="77777777" w:rsidR="001941E0" w:rsidRDefault="007D2C21">
            <w:pPr>
              <w:cnfStyle w:val="100000000000" w:firstRow="1" w:lastRow="0" w:firstColumn="0" w:lastColumn="0" w:oddVBand="0" w:evenVBand="0" w:oddHBand="0" w:evenHBand="0" w:firstRowFirstColumn="0" w:firstRowLastColumn="0" w:lastRowFirstColumn="0" w:lastRowLastColumn="0"/>
              <w:rPr>
                <w:sz w:val="22"/>
                <w:szCs w:val="22"/>
              </w:rPr>
            </w:pPr>
            <w:r>
              <w:rPr>
                <w:i w:val="0"/>
                <w:sz w:val="22"/>
                <w:szCs w:val="22"/>
              </w:rPr>
              <w:t>Result</w:t>
            </w:r>
          </w:p>
        </w:tc>
        <w:tc>
          <w:tcPr>
            <w:tcW w:w="2410" w:type="dxa"/>
          </w:tcPr>
          <w:p w14:paraId="44359DA5" w14:textId="77777777" w:rsidR="001941E0" w:rsidRDefault="007D2C21">
            <w:pPr>
              <w:cnfStyle w:val="100000000000" w:firstRow="1" w:lastRow="0" w:firstColumn="0" w:lastColumn="0" w:oddVBand="0" w:evenVBand="0" w:oddHBand="0" w:evenHBand="0" w:firstRowFirstColumn="0" w:firstRowLastColumn="0" w:lastRowFirstColumn="0" w:lastRowLastColumn="0"/>
              <w:rPr>
                <w:sz w:val="22"/>
                <w:szCs w:val="22"/>
              </w:rPr>
            </w:pPr>
            <w:r>
              <w:rPr>
                <w:i w:val="0"/>
                <w:sz w:val="22"/>
                <w:szCs w:val="22"/>
              </w:rPr>
              <w:t>Reference Range</w:t>
            </w:r>
          </w:p>
        </w:tc>
      </w:tr>
      <w:tr w:rsidR="001941E0" w14:paraId="3184DEBB"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27C0CA1" w14:textId="77777777" w:rsidR="001941E0" w:rsidRDefault="007D2C21">
            <w:pPr>
              <w:rPr>
                <w:b/>
                <w:sz w:val="22"/>
                <w:szCs w:val="22"/>
              </w:rPr>
            </w:pPr>
            <w:r>
              <w:rPr>
                <w:b/>
                <w:i w:val="0"/>
                <w:sz w:val="22"/>
                <w:szCs w:val="22"/>
              </w:rPr>
              <w:t>Hb (g/L)</w:t>
            </w:r>
          </w:p>
        </w:tc>
        <w:tc>
          <w:tcPr>
            <w:tcW w:w="1559" w:type="dxa"/>
          </w:tcPr>
          <w:p w14:paraId="7BFD53B4"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147</w:t>
            </w:r>
          </w:p>
        </w:tc>
        <w:tc>
          <w:tcPr>
            <w:tcW w:w="2410" w:type="dxa"/>
          </w:tcPr>
          <w:p w14:paraId="40810AB7"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115-160 (females)</w:t>
            </w:r>
          </w:p>
        </w:tc>
      </w:tr>
      <w:tr w:rsidR="001941E0" w14:paraId="1A23486A"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1617404" w14:textId="77777777" w:rsidR="001941E0" w:rsidRDefault="007D2C21">
            <w:pPr>
              <w:rPr>
                <w:b/>
                <w:sz w:val="22"/>
                <w:szCs w:val="22"/>
              </w:rPr>
            </w:pPr>
            <w:r>
              <w:rPr>
                <w:b/>
                <w:i w:val="0"/>
                <w:sz w:val="22"/>
                <w:szCs w:val="22"/>
              </w:rPr>
              <w:t>WCC (x 10</w:t>
            </w:r>
            <w:r>
              <w:rPr>
                <w:b/>
                <w:i w:val="0"/>
                <w:sz w:val="22"/>
                <w:szCs w:val="22"/>
                <w:vertAlign w:val="superscript"/>
              </w:rPr>
              <w:t>9</w:t>
            </w:r>
            <w:r>
              <w:rPr>
                <w:b/>
                <w:i w:val="0"/>
                <w:sz w:val="22"/>
                <w:szCs w:val="22"/>
              </w:rPr>
              <w:t>/L)</w:t>
            </w:r>
          </w:p>
        </w:tc>
        <w:tc>
          <w:tcPr>
            <w:tcW w:w="1559" w:type="dxa"/>
          </w:tcPr>
          <w:p w14:paraId="22AC8D41"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9.2</w:t>
            </w:r>
          </w:p>
        </w:tc>
        <w:tc>
          <w:tcPr>
            <w:tcW w:w="2410" w:type="dxa"/>
          </w:tcPr>
          <w:p w14:paraId="50B3BB3F"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 xml:space="preserve">4.0-11.0 </w:t>
            </w:r>
          </w:p>
        </w:tc>
      </w:tr>
      <w:tr w:rsidR="001941E0" w14:paraId="3AB529E0"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69DCCE5" w14:textId="77777777" w:rsidR="001941E0" w:rsidRDefault="007D2C21">
            <w:pPr>
              <w:rPr>
                <w:b/>
                <w:sz w:val="22"/>
                <w:szCs w:val="22"/>
              </w:rPr>
            </w:pPr>
            <w:r>
              <w:rPr>
                <w:b/>
                <w:i w:val="0"/>
                <w:sz w:val="22"/>
                <w:szCs w:val="22"/>
              </w:rPr>
              <w:t>Plt (x 10</w:t>
            </w:r>
            <w:r>
              <w:rPr>
                <w:b/>
                <w:i w:val="0"/>
                <w:sz w:val="22"/>
                <w:szCs w:val="22"/>
                <w:vertAlign w:val="superscript"/>
              </w:rPr>
              <w:t>9</w:t>
            </w:r>
            <w:r>
              <w:rPr>
                <w:b/>
                <w:i w:val="0"/>
                <w:sz w:val="22"/>
                <w:szCs w:val="22"/>
              </w:rPr>
              <w:t>/L)</w:t>
            </w:r>
          </w:p>
        </w:tc>
        <w:tc>
          <w:tcPr>
            <w:tcW w:w="1559" w:type="dxa"/>
          </w:tcPr>
          <w:p w14:paraId="7ECA447B"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268</w:t>
            </w:r>
          </w:p>
        </w:tc>
        <w:tc>
          <w:tcPr>
            <w:tcW w:w="2410" w:type="dxa"/>
          </w:tcPr>
          <w:p w14:paraId="30B213FA"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 xml:space="preserve">140-400 </w:t>
            </w:r>
          </w:p>
        </w:tc>
      </w:tr>
      <w:tr w:rsidR="001941E0" w14:paraId="55B0F2C6"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31437DD" w14:textId="77777777" w:rsidR="001941E0" w:rsidRDefault="007D2C21">
            <w:pPr>
              <w:rPr>
                <w:b/>
                <w:sz w:val="22"/>
                <w:szCs w:val="22"/>
              </w:rPr>
            </w:pPr>
            <w:r>
              <w:rPr>
                <w:b/>
                <w:i w:val="0"/>
                <w:sz w:val="22"/>
                <w:szCs w:val="22"/>
              </w:rPr>
              <w:t>Haematocrit</w:t>
            </w:r>
          </w:p>
        </w:tc>
        <w:tc>
          <w:tcPr>
            <w:tcW w:w="1559" w:type="dxa"/>
          </w:tcPr>
          <w:p w14:paraId="49AFE9AF"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0.43</w:t>
            </w:r>
          </w:p>
        </w:tc>
        <w:tc>
          <w:tcPr>
            <w:tcW w:w="2410" w:type="dxa"/>
          </w:tcPr>
          <w:p w14:paraId="7CA4B497"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0.33-0.47</w:t>
            </w:r>
          </w:p>
        </w:tc>
      </w:tr>
      <w:tr w:rsidR="001941E0" w14:paraId="12419180"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05E81C1" w14:textId="77777777" w:rsidR="001941E0" w:rsidRDefault="007D2C21">
            <w:pPr>
              <w:rPr>
                <w:b/>
                <w:sz w:val="22"/>
                <w:szCs w:val="22"/>
              </w:rPr>
            </w:pPr>
            <w:r>
              <w:rPr>
                <w:b/>
                <w:i w:val="0"/>
                <w:sz w:val="22"/>
                <w:szCs w:val="22"/>
              </w:rPr>
              <w:t>MCH (pg)</w:t>
            </w:r>
          </w:p>
        </w:tc>
        <w:tc>
          <w:tcPr>
            <w:tcW w:w="1559" w:type="dxa"/>
          </w:tcPr>
          <w:p w14:paraId="44A48B33"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29.6</w:t>
            </w:r>
          </w:p>
        </w:tc>
        <w:tc>
          <w:tcPr>
            <w:tcW w:w="2410" w:type="dxa"/>
          </w:tcPr>
          <w:p w14:paraId="777D054F"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27.5-33.0</w:t>
            </w:r>
          </w:p>
        </w:tc>
      </w:tr>
      <w:tr w:rsidR="001941E0" w14:paraId="4D0687B3"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877A141" w14:textId="77777777" w:rsidR="001941E0" w:rsidRDefault="007D2C21">
            <w:pPr>
              <w:rPr>
                <w:b/>
                <w:sz w:val="22"/>
                <w:szCs w:val="22"/>
              </w:rPr>
            </w:pPr>
            <w:r>
              <w:rPr>
                <w:b/>
                <w:i w:val="0"/>
                <w:sz w:val="22"/>
                <w:szCs w:val="22"/>
              </w:rPr>
              <w:t>Red cell count (x 10</w:t>
            </w:r>
            <w:r>
              <w:rPr>
                <w:b/>
                <w:i w:val="0"/>
                <w:sz w:val="22"/>
                <w:szCs w:val="22"/>
                <w:vertAlign w:val="superscript"/>
              </w:rPr>
              <w:t>12</w:t>
            </w:r>
            <w:r>
              <w:rPr>
                <w:b/>
                <w:i w:val="0"/>
                <w:sz w:val="22"/>
                <w:szCs w:val="22"/>
              </w:rPr>
              <w:t>/L)</w:t>
            </w:r>
          </w:p>
        </w:tc>
        <w:tc>
          <w:tcPr>
            <w:tcW w:w="1559" w:type="dxa"/>
          </w:tcPr>
          <w:p w14:paraId="20723EF0"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4.97</w:t>
            </w:r>
          </w:p>
        </w:tc>
        <w:tc>
          <w:tcPr>
            <w:tcW w:w="2410" w:type="dxa"/>
          </w:tcPr>
          <w:p w14:paraId="59E54EA2"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3.80-5.20</w:t>
            </w:r>
          </w:p>
        </w:tc>
      </w:tr>
      <w:tr w:rsidR="001941E0" w14:paraId="439B64F7"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E90B89E" w14:textId="77777777" w:rsidR="001941E0" w:rsidRDefault="007D2C21">
            <w:pPr>
              <w:rPr>
                <w:b/>
                <w:sz w:val="22"/>
                <w:szCs w:val="22"/>
              </w:rPr>
            </w:pPr>
            <w:r>
              <w:rPr>
                <w:b/>
                <w:i w:val="0"/>
                <w:sz w:val="22"/>
                <w:szCs w:val="22"/>
              </w:rPr>
              <w:t>MCV (fl)</w:t>
            </w:r>
          </w:p>
        </w:tc>
        <w:tc>
          <w:tcPr>
            <w:tcW w:w="1559" w:type="dxa"/>
          </w:tcPr>
          <w:p w14:paraId="61075006"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86</w:t>
            </w:r>
          </w:p>
        </w:tc>
        <w:tc>
          <w:tcPr>
            <w:tcW w:w="2410" w:type="dxa"/>
          </w:tcPr>
          <w:p w14:paraId="7095F315"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80-100</w:t>
            </w:r>
          </w:p>
        </w:tc>
      </w:tr>
      <w:tr w:rsidR="001941E0" w14:paraId="26C22641"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B7D26C8" w14:textId="77777777" w:rsidR="001941E0" w:rsidRDefault="007D2C21">
            <w:pPr>
              <w:rPr>
                <w:b/>
                <w:sz w:val="22"/>
                <w:szCs w:val="22"/>
              </w:rPr>
            </w:pPr>
            <w:r>
              <w:rPr>
                <w:b/>
                <w:i w:val="0"/>
                <w:sz w:val="22"/>
                <w:szCs w:val="22"/>
              </w:rPr>
              <w:t>Neutrophils (x 10</w:t>
            </w:r>
            <w:r>
              <w:rPr>
                <w:b/>
                <w:i w:val="0"/>
                <w:sz w:val="22"/>
                <w:szCs w:val="22"/>
                <w:vertAlign w:val="superscript"/>
              </w:rPr>
              <w:t>9</w:t>
            </w:r>
            <w:r>
              <w:rPr>
                <w:b/>
                <w:i w:val="0"/>
                <w:sz w:val="22"/>
                <w:szCs w:val="22"/>
              </w:rPr>
              <w:t>/L)</w:t>
            </w:r>
          </w:p>
        </w:tc>
        <w:tc>
          <w:tcPr>
            <w:tcW w:w="1559" w:type="dxa"/>
          </w:tcPr>
          <w:p w14:paraId="4B459255"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6.53</w:t>
            </w:r>
          </w:p>
        </w:tc>
        <w:tc>
          <w:tcPr>
            <w:tcW w:w="2410" w:type="dxa"/>
          </w:tcPr>
          <w:p w14:paraId="470BB240"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2.00-8.00</w:t>
            </w:r>
          </w:p>
        </w:tc>
      </w:tr>
      <w:tr w:rsidR="001941E0" w14:paraId="4FB012EB"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1425FC3" w14:textId="77777777" w:rsidR="001941E0" w:rsidRDefault="007D2C21">
            <w:pPr>
              <w:rPr>
                <w:b/>
                <w:sz w:val="22"/>
                <w:szCs w:val="22"/>
              </w:rPr>
            </w:pPr>
            <w:r>
              <w:rPr>
                <w:b/>
                <w:i w:val="0"/>
                <w:sz w:val="22"/>
                <w:szCs w:val="22"/>
              </w:rPr>
              <w:t>Lymphocytes (x 10</w:t>
            </w:r>
            <w:r>
              <w:rPr>
                <w:b/>
                <w:i w:val="0"/>
                <w:sz w:val="22"/>
                <w:szCs w:val="22"/>
                <w:vertAlign w:val="superscript"/>
              </w:rPr>
              <w:t>9</w:t>
            </w:r>
            <w:r>
              <w:rPr>
                <w:b/>
                <w:i w:val="0"/>
                <w:sz w:val="22"/>
                <w:szCs w:val="22"/>
              </w:rPr>
              <w:t>/L)</w:t>
            </w:r>
          </w:p>
        </w:tc>
        <w:tc>
          <w:tcPr>
            <w:tcW w:w="1559" w:type="dxa"/>
          </w:tcPr>
          <w:p w14:paraId="6A606EA4"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1.86</w:t>
            </w:r>
          </w:p>
        </w:tc>
        <w:tc>
          <w:tcPr>
            <w:tcW w:w="2410" w:type="dxa"/>
          </w:tcPr>
          <w:p w14:paraId="10816944"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1.00-4.00</w:t>
            </w:r>
          </w:p>
        </w:tc>
      </w:tr>
      <w:tr w:rsidR="001941E0" w14:paraId="6D2AAD38"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0D2AA92" w14:textId="77777777" w:rsidR="001941E0" w:rsidRDefault="007D2C21">
            <w:pPr>
              <w:rPr>
                <w:b/>
                <w:sz w:val="22"/>
                <w:szCs w:val="22"/>
              </w:rPr>
            </w:pPr>
            <w:r>
              <w:rPr>
                <w:b/>
                <w:i w:val="0"/>
                <w:sz w:val="22"/>
                <w:szCs w:val="22"/>
              </w:rPr>
              <w:t>Monocytes (x 10</w:t>
            </w:r>
            <w:r>
              <w:rPr>
                <w:b/>
                <w:i w:val="0"/>
                <w:sz w:val="22"/>
                <w:szCs w:val="22"/>
                <w:vertAlign w:val="superscript"/>
              </w:rPr>
              <w:t>9</w:t>
            </w:r>
            <w:r>
              <w:rPr>
                <w:b/>
                <w:i w:val="0"/>
                <w:sz w:val="22"/>
                <w:szCs w:val="22"/>
              </w:rPr>
              <w:t>/L)</w:t>
            </w:r>
          </w:p>
        </w:tc>
        <w:tc>
          <w:tcPr>
            <w:tcW w:w="1559" w:type="dxa"/>
          </w:tcPr>
          <w:p w14:paraId="1CE67DC8"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0.69</w:t>
            </w:r>
          </w:p>
        </w:tc>
        <w:tc>
          <w:tcPr>
            <w:tcW w:w="2410" w:type="dxa"/>
          </w:tcPr>
          <w:p w14:paraId="517413DC"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0.10-1.00</w:t>
            </w:r>
          </w:p>
        </w:tc>
      </w:tr>
      <w:tr w:rsidR="001941E0" w14:paraId="35AA0C13"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944366E" w14:textId="77777777" w:rsidR="001941E0" w:rsidRDefault="007D2C21">
            <w:pPr>
              <w:rPr>
                <w:b/>
                <w:sz w:val="22"/>
                <w:szCs w:val="22"/>
              </w:rPr>
            </w:pPr>
            <w:r>
              <w:rPr>
                <w:b/>
                <w:i w:val="0"/>
                <w:sz w:val="22"/>
                <w:szCs w:val="22"/>
              </w:rPr>
              <w:t>Eosinophils (x 10</w:t>
            </w:r>
            <w:r>
              <w:rPr>
                <w:b/>
                <w:i w:val="0"/>
                <w:sz w:val="22"/>
                <w:szCs w:val="22"/>
                <w:vertAlign w:val="superscript"/>
              </w:rPr>
              <w:t>9</w:t>
            </w:r>
            <w:r>
              <w:rPr>
                <w:b/>
                <w:i w:val="0"/>
                <w:sz w:val="22"/>
                <w:szCs w:val="22"/>
              </w:rPr>
              <w:t>/L)</w:t>
            </w:r>
          </w:p>
        </w:tc>
        <w:tc>
          <w:tcPr>
            <w:tcW w:w="1559" w:type="dxa"/>
          </w:tcPr>
          <w:p w14:paraId="68E8E1D1"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0.08</w:t>
            </w:r>
          </w:p>
        </w:tc>
        <w:tc>
          <w:tcPr>
            <w:tcW w:w="2410" w:type="dxa"/>
          </w:tcPr>
          <w:p w14:paraId="492BF02F"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&lt;0.60</w:t>
            </w:r>
          </w:p>
        </w:tc>
      </w:tr>
      <w:tr w:rsidR="001941E0" w14:paraId="52B64232"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79DF5F0" w14:textId="77777777" w:rsidR="001941E0" w:rsidRDefault="007D2C21">
            <w:pPr>
              <w:rPr>
                <w:b/>
                <w:sz w:val="22"/>
                <w:szCs w:val="22"/>
              </w:rPr>
            </w:pPr>
            <w:r>
              <w:rPr>
                <w:b/>
                <w:i w:val="0"/>
                <w:sz w:val="22"/>
                <w:szCs w:val="22"/>
              </w:rPr>
              <w:t>Basophils (x 10</w:t>
            </w:r>
            <w:r>
              <w:rPr>
                <w:b/>
                <w:i w:val="0"/>
                <w:sz w:val="22"/>
                <w:szCs w:val="22"/>
                <w:vertAlign w:val="superscript"/>
              </w:rPr>
              <w:t>9</w:t>
            </w:r>
            <w:r>
              <w:rPr>
                <w:b/>
                <w:i w:val="0"/>
                <w:sz w:val="22"/>
                <w:szCs w:val="22"/>
              </w:rPr>
              <w:t>/L)</w:t>
            </w:r>
          </w:p>
        </w:tc>
        <w:tc>
          <w:tcPr>
            <w:tcW w:w="1559" w:type="dxa"/>
          </w:tcPr>
          <w:p w14:paraId="61F0EB80"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0.03</w:t>
            </w:r>
          </w:p>
        </w:tc>
        <w:tc>
          <w:tcPr>
            <w:tcW w:w="2410" w:type="dxa"/>
          </w:tcPr>
          <w:p w14:paraId="72877C3E"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&lt;0.20</w:t>
            </w:r>
          </w:p>
        </w:tc>
      </w:tr>
      <w:tr w:rsidR="001941E0" w14:paraId="137BBFA6"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51652C1" w14:textId="77777777" w:rsidR="001941E0" w:rsidRDefault="001941E0">
            <w:pPr>
              <w:rPr>
                <w:b/>
                <w:sz w:val="22"/>
                <w:szCs w:val="22"/>
              </w:rPr>
            </w:pPr>
          </w:p>
        </w:tc>
        <w:tc>
          <w:tcPr>
            <w:tcW w:w="1559" w:type="dxa"/>
          </w:tcPr>
          <w:p w14:paraId="347180BE" w14:textId="77777777" w:rsidR="001941E0" w:rsidRDefault="001941E0">
            <w:pPr>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0164CF92" w14:textId="77777777" w:rsidR="001941E0" w:rsidRDefault="001941E0">
            <w:pPr>
              <w:cnfStyle w:val="000000100000" w:firstRow="0" w:lastRow="0" w:firstColumn="0" w:lastColumn="0" w:oddVBand="0" w:evenVBand="0" w:oddHBand="1" w:evenHBand="0" w:firstRowFirstColumn="0" w:firstRowLastColumn="0" w:lastRowFirstColumn="0" w:lastRowLastColumn="0"/>
              <w:rPr>
                <w:i/>
                <w:sz w:val="22"/>
                <w:szCs w:val="22"/>
              </w:rPr>
            </w:pPr>
          </w:p>
        </w:tc>
      </w:tr>
      <w:tr w:rsidR="001941E0" w14:paraId="4F6875F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D741235" w14:textId="77777777" w:rsidR="001941E0" w:rsidRDefault="007D2C21">
            <w:pPr>
              <w:rPr>
                <w:b/>
                <w:sz w:val="22"/>
                <w:szCs w:val="22"/>
              </w:rPr>
            </w:pPr>
            <w:r>
              <w:rPr>
                <w:b/>
                <w:i w:val="0"/>
                <w:sz w:val="22"/>
                <w:szCs w:val="22"/>
              </w:rPr>
              <w:t>Sample appearance</w:t>
            </w:r>
          </w:p>
        </w:tc>
        <w:tc>
          <w:tcPr>
            <w:tcW w:w="1559" w:type="dxa"/>
          </w:tcPr>
          <w:p w14:paraId="38EB447F"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Clear</w:t>
            </w:r>
          </w:p>
        </w:tc>
        <w:tc>
          <w:tcPr>
            <w:tcW w:w="2410" w:type="dxa"/>
          </w:tcPr>
          <w:p w14:paraId="34AF980A" w14:textId="77777777" w:rsidR="001941E0" w:rsidRDefault="001941E0">
            <w:pPr>
              <w:cnfStyle w:val="000000000000" w:firstRow="0" w:lastRow="0" w:firstColumn="0" w:lastColumn="0" w:oddVBand="0" w:evenVBand="0" w:oddHBand="0" w:evenHBand="0" w:firstRowFirstColumn="0" w:firstRowLastColumn="0" w:lastRowFirstColumn="0" w:lastRowLastColumn="0"/>
              <w:rPr>
                <w:i/>
                <w:sz w:val="22"/>
                <w:szCs w:val="22"/>
              </w:rPr>
            </w:pPr>
          </w:p>
        </w:tc>
      </w:tr>
      <w:tr w:rsidR="001941E0" w14:paraId="4A4BC0CD"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582B017" w14:textId="77777777" w:rsidR="001941E0" w:rsidRDefault="007D2C21">
            <w:pPr>
              <w:rPr>
                <w:b/>
                <w:sz w:val="22"/>
                <w:szCs w:val="22"/>
              </w:rPr>
            </w:pPr>
            <w:r>
              <w:rPr>
                <w:b/>
                <w:i w:val="0"/>
                <w:sz w:val="22"/>
                <w:szCs w:val="22"/>
              </w:rPr>
              <w:t>Sodium (mmol/L)</w:t>
            </w:r>
          </w:p>
        </w:tc>
        <w:tc>
          <w:tcPr>
            <w:tcW w:w="1559" w:type="dxa"/>
          </w:tcPr>
          <w:p w14:paraId="31AA4C01"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140</w:t>
            </w:r>
          </w:p>
        </w:tc>
        <w:tc>
          <w:tcPr>
            <w:tcW w:w="2410" w:type="dxa"/>
          </w:tcPr>
          <w:p w14:paraId="6D32A0B2"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135-145</w:t>
            </w:r>
          </w:p>
        </w:tc>
      </w:tr>
      <w:tr w:rsidR="001941E0" w14:paraId="7DD51002"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730674A" w14:textId="77777777" w:rsidR="001941E0" w:rsidRDefault="007D2C21">
            <w:pPr>
              <w:rPr>
                <w:b/>
                <w:sz w:val="22"/>
                <w:szCs w:val="22"/>
              </w:rPr>
            </w:pPr>
            <w:r>
              <w:rPr>
                <w:b/>
                <w:i w:val="0"/>
                <w:sz w:val="22"/>
                <w:szCs w:val="22"/>
              </w:rPr>
              <w:t>Potassium (mmol/L)</w:t>
            </w:r>
          </w:p>
        </w:tc>
        <w:tc>
          <w:tcPr>
            <w:tcW w:w="1559" w:type="dxa"/>
          </w:tcPr>
          <w:p w14:paraId="76F77485"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2410" w:type="dxa"/>
          </w:tcPr>
          <w:p w14:paraId="0E3E0F13"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3.5-5</w:t>
            </w:r>
          </w:p>
        </w:tc>
      </w:tr>
      <w:tr w:rsidR="001941E0" w14:paraId="021677C2"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1D42132" w14:textId="77777777" w:rsidR="001941E0" w:rsidRDefault="007D2C21">
            <w:pPr>
              <w:rPr>
                <w:b/>
                <w:sz w:val="22"/>
                <w:szCs w:val="22"/>
              </w:rPr>
            </w:pPr>
            <w:r>
              <w:rPr>
                <w:b/>
                <w:i w:val="0"/>
                <w:sz w:val="22"/>
                <w:szCs w:val="22"/>
              </w:rPr>
              <w:t>Chloride (mmol/L)</w:t>
            </w:r>
          </w:p>
        </w:tc>
        <w:tc>
          <w:tcPr>
            <w:tcW w:w="1559" w:type="dxa"/>
          </w:tcPr>
          <w:p w14:paraId="720A80C2"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106</w:t>
            </w:r>
          </w:p>
        </w:tc>
        <w:tc>
          <w:tcPr>
            <w:tcW w:w="2410" w:type="dxa"/>
          </w:tcPr>
          <w:p w14:paraId="17FA8D96"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95-105</w:t>
            </w:r>
          </w:p>
        </w:tc>
      </w:tr>
      <w:tr w:rsidR="001941E0" w14:paraId="433B121E"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2FCECCC" w14:textId="77777777" w:rsidR="001941E0" w:rsidRDefault="007D2C21">
            <w:pPr>
              <w:rPr>
                <w:b/>
                <w:sz w:val="22"/>
                <w:szCs w:val="22"/>
              </w:rPr>
            </w:pPr>
            <w:r>
              <w:rPr>
                <w:b/>
                <w:i w:val="0"/>
                <w:sz w:val="22"/>
                <w:szCs w:val="22"/>
              </w:rPr>
              <w:t>Bicarbonate (mmol/L)</w:t>
            </w:r>
          </w:p>
        </w:tc>
        <w:tc>
          <w:tcPr>
            <w:tcW w:w="1559" w:type="dxa"/>
          </w:tcPr>
          <w:p w14:paraId="2C15251B"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2410" w:type="dxa"/>
          </w:tcPr>
          <w:p w14:paraId="423D42DE"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22-28</w:t>
            </w:r>
          </w:p>
        </w:tc>
      </w:tr>
      <w:tr w:rsidR="001941E0" w14:paraId="1D261563"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4C32F013" w14:textId="77777777" w:rsidR="001941E0" w:rsidRDefault="007D2C21">
            <w:pPr>
              <w:rPr>
                <w:b/>
                <w:sz w:val="22"/>
                <w:szCs w:val="22"/>
              </w:rPr>
            </w:pPr>
            <w:r>
              <w:rPr>
                <w:b/>
                <w:i w:val="0"/>
                <w:sz w:val="22"/>
                <w:szCs w:val="22"/>
              </w:rPr>
              <w:t>Anion gap (mmol/L)</w:t>
            </w:r>
          </w:p>
        </w:tc>
        <w:tc>
          <w:tcPr>
            <w:tcW w:w="1559" w:type="dxa"/>
          </w:tcPr>
          <w:p w14:paraId="5930E750"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2410" w:type="dxa"/>
          </w:tcPr>
          <w:p w14:paraId="4426BCCE"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4-13</w:t>
            </w:r>
          </w:p>
        </w:tc>
      </w:tr>
      <w:tr w:rsidR="001941E0" w14:paraId="227B563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90F35AE" w14:textId="77777777" w:rsidR="001941E0" w:rsidRDefault="007D2C21">
            <w:pPr>
              <w:rPr>
                <w:b/>
                <w:sz w:val="22"/>
                <w:szCs w:val="22"/>
              </w:rPr>
            </w:pPr>
            <w:r>
              <w:rPr>
                <w:b/>
                <w:i w:val="0"/>
                <w:sz w:val="22"/>
                <w:szCs w:val="22"/>
              </w:rPr>
              <w:lastRenderedPageBreak/>
              <w:t>Random glucose (mmol/l)</w:t>
            </w:r>
          </w:p>
        </w:tc>
        <w:tc>
          <w:tcPr>
            <w:tcW w:w="1559" w:type="dxa"/>
          </w:tcPr>
          <w:p w14:paraId="378B2F53"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2410" w:type="dxa"/>
          </w:tcPr>
          <w:p w14:paraId="71A35831"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3.0-7.8</w:t>
            </w:r>
          </w:p>
        </w:tc>
      </w:tr>
      <w:tr w:rsidR="001941E0" w14:paraId="29953A4A"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0A79D73" w14:textId="77777777" w:rsidR="001941E0" w:rsidRDefault="007D2C21">
            <w:pPr>
              <w:rPr>
                <w:b/>
                <w:sz w:val="22"/>
                <w:szCs w:val="22"/>
              </w:rPr>
            </w:pPr>
            <w:r>
              <w:rPr>
                <w:b/>
                <w:i w:val="0"/>
                <w:sz w:val="22"/>
                <w:szCs w:val="22"/>
              </w:rPr>
              <w:t>Urea (mmol/L)</w:t>
            </w:r>
          </w:p>
        </w:tc>
        <w:tc>
          <w:tcPr>
            <w:tcW w:w="1559" w:type="dxa"/>
          </w:tcPr>
          <w:p w14:paraId="69502F53"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w:t>
            </w:r>
          </w:p>
        </w:tc>
        <w:tc>
          <w:tcPr>
            <w:tcW w:w="2410" w:type="dxa"/>
          </w:tcPr>
          <w:p w14:paraId="44346861"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2.1-7.1</w:t>
            </w:r>
          </w:p>
        </w:tc>
      </w:tr>
      <w:tr w:rsidR="001941E0" w14:paraId="257C4DEF"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CE9F5AF" w14:textId="77777777" w:rsidR="001941E0" w:rsidRDefault="007D2C21">
            <w:pPr>
              <w:rPr>
                <w:b/>
                <w:sz w:val="22"/>
                <w:szCs w:val="22"/>
              </w:rPr>
            </w:pPr>
            <w:r>
              <w:rPr>
                <w:b/>
                <w:i w:val="0"/>
                <w:sz w:val="22"/>
                <w:szCs w:val="22"/>
              </w:rPr>
              <w:t>Creatinine (umol/L)</w:t>
            </w:r>
          </w:p>
        </w:tc>
        <w:tc>
          <w:tcPr>
            <w:tcW w:w="1559" w:type="dxa"/>
          </w:tcPr>
          <w:p w14:paraId="16831B62"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w:t>
            </w:r>
          </w:p>
        </w:tc>
        <w:tc>
          <w:tcPr>
            <w:tcW w:w="2410" w:type="dxa"/>
          </w:tcPr>
          <w:p w14:paraId="3EBE4C27"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55-120</w:t>
            </w:r>
          </w:p>
        </w:tc>
      </w:tr>
      <w:tr w:rsidR="001941E0" w14:paraId="28D1F4F7"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2CC69487" w14:textId="77777777" w:rsidR="001941E0" w:rsidRDefault="007D2C21">
            <w:pPr>
              <w:rPr>
                <w:b/>
                <w:sz w:val="22"/>
                <w:szCs w:val="22"/>
              </w:rPr>
            </w:pPr>
            <w:r>
              <w:rPr>
                <w:b/>
                <w:i w:val="0"/>
                <w:sz w:val="22"/>
                <w:szCs w:val="22"/>
              </w:rPr>
              <w:t>Urea/creat</w:t>
            </w:r>
          </w:p>
        </w:tc>
        <w:tc>
          <w:tcPr>
            <w:tcW w:w="1559" w:type="dxa"/>
          </w:tcPr>
          <w:p w14:paraId="593CDC8D"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87</w:t>
            </w:r>
          </w:p>
        </w:tc>
        <w:tc>
          <w:tcPr>
            <w:tcW w:w="2410" w:type="dxa"/>
          </w:tcPr>
          <w:p w14:paraId="0EE60171"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40-100</w:t>
            </w:r>
          </w:p>
        </w:tc>
      </w:tr>
      <w:tr w:rsidR="001941E0" w14:paraId="275E9DF6"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9AF61F4" w14:textId="77777777" w:rsidR="001941E0" w:rsidRDefault="007D2C21">
            <w:pPr>
              <w:rPr>
                <w:b/>
                <w:sz w:val="22"/>
                <w:szCs w:val="22"/>
              </w:rPr>
            </w:pPr>
            <w:r>
              <w:rPr>
                <w:b/>
                <w:i w:val="0"/>
                <w:sz w:val="22"/>
                <w:szCs w:val="22"/>
              </w:rPr>
              <w:t>eGFR (mL/min/1.73m2)</w:t>
            </w:r>
          </w:p>
        </w:tc>
        <w:tc>
          <w:tcPr>
            <w:tcW w:w="1559" w:type="dxa"/>
          </w:tcPr>
          <w:p w14:paraId="784D8649"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&gt;90</w:t>
            </w:r>
          </w:p>
        </w:tc>
        <w:tc>
          <w:tcPr>
            <w:tcW w:w="2410" w:type="dxa"/>
          </w:tcPr>
          <w:p w14:paraId="512584A5"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&gt;90</w:t>
            </w:r>
          </w:p>
        </w:tc>
      </w:tr>
      <w:tr w:rsidR="001941E0" w14:paraId="141E8613"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3DEAF0B" w14:textId="77777777" w:rsidR="001941E0" w:rsidRDefault="007D2C21">
            <w:pPr>
              <w:rPr>
                <w:b/>
                <w:sz w:val="22"/>
                <w:szCs w:val="22"/>
              </w:rPr>
            </w:pPr>
            <w:r>
              <w:rPr>
                <w:b/>
                <w:i w:val="0"/>
                <w:sz w:val="22"/>
                <w:szCs w:val="22"/>
              </w:rPr>
              <w:t>Urate (mmol/l)</w:t>
            </w:r>
          </w:p>
        </w:tc>
        <w:tc>
          <w:tcPr>
            <w:tcW w:w="1559" w:type="dxa"/>
          </w:tcPr>
          <w:p w14:paraId="40EE408B"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0.36</w:t>
            </w:r>
          </w:p>
        </w:tc>
        <w:tc>
          <w:tcPr>
            <w:tcW w:w="2410" w:type="dxa"/>
          </w:tcPr>
          <w:p w14:paraId="0F2EDE9A"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0.15-0.45</w:t>
            </w:r>
          </w:p>
        </w:tc>
      </w:tr>
      <w:tr w:rsidR="001941E0" w14:paraId="536CA003"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20A4F5B" w14:textId="77777777" w:rsidR="001941E0" w:rsidRDefault="007D2C21">
            <w:pPr>
              <w:rPr>
                <w:b/>
                <w:sz w:val="22"/>
                <w:szCs w:val="22"/>
              </w:rPr>
            </w:pPr>
            <w:r>
              <w:rPr>
                <w:b/>
                <w:i w:val="0"/>
                <w:sz w:val="22"/>
                <w:szCs w:val="22"/>
              </w:rPr>
              <w:t>Total protein (g/l)</w:t>
            </w:r>
          </w:p>
        </w:tc>
        <w:tc>
          <w:tcPr>
            <w:tcW w:w="1559" w:type="dxa"/>
          </w:tcPr>
          <w:p w14:paraId="109348B4"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78</w:t>
            </w:r>
          </w:p>
        </w:tc>
        <w:tc>
          <w:tcPr>
            <w:tcW w:w="2410" w:type="dxa"/>
          </w:tcPr>
          <w:p w14:paraId="7D58D191"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60-80</w:t>
            </w:r>
          </w:p>
        </w:tc>
      </w:tr>
      <w:tr w:rsidR="001941E0" w14:paraId="46D52F20"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9436225" w14:textId="77777777" w:rsidR="001941E0" w:rsidRDefault="007D2C21">
            <w:pPr>
              <w:rPr>
                <w:b/>
                <w:sz w:val="22"/>
                <w:szCs w:val="22"/>
              </w:rPr>
            </w:pPr>
            <w:r>
              <w:rPr>
                <w:b/>
                <w:i w:val="0"/>
                <w:sz w:val="22"/>
                <w:szCs w:val="22"/>
              </w:rPr>
              <w:t>Total albumin (g/l)</w:t>
            </w:r>
          </w:p>
        </w:tc>
        <w:tc>
          <w:tcPr>
            <w:tcW w:w="1559" w:type="dxa"/>
          </w:tcPr>
          <w:p w14:paraId="7918CAC1"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w:t>
            </w:r>
          </w:p>
        </w:tc>
        <w:tc>
          <w:tcPr>
            <w:tcW w:w="2410" w:type="dxa"/>
          </w:tcPr>
          <w:p w14:paraId="4727397C"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35-50</w:t>
            </w:r>
          </w:p>
        </w:tc>
      </w:tr>
      <w:tr w:rsidR="001941E0" w14:paraId="4DE8013E"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B7DB9BC" w14:textId="77777777" w:rsidR="001941E0" w:rsidRDefault="007D2C21">
            <w:pPr>
              <w:rPr>
                <w:b/>
                <w:sz w:val="22"/>
                <w:szCs w:val="22"/>
              </w:rPr>
            </w:pPr>
            <w:r>
              <w:rPr>
                <w:b/>
                <w:i w:val="0"/>
                <w:sz w:val="22"/>
                <w:szCs w:val="22"/>
              </w:rPr>
              <w:t>Globulin (g/l)</w:t>
            </w:r>
          </w:p>
        </w:tc>
        <w:tc>
          <w:tcPr>
            <w:tcW w:w="1559" w:type="dxa"/>
          </w:tcPr>
          <w:p w14:paraId="214B5CB5"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2410" w:type="dxa"/>
          </w:tcPr>
          <w:p w14:paraId="63304586"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25-45</w:t>
            </w:r>
          </w:p>
        </w:tc>
      </w:tr>
      <w:tr w:rsidR="001941E0" w14:paraId="561DC6D7"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8848003" w14:textId="77777777" w:rsidR="001941E0" w:rsidRDefault="007D2C21">
            <w:pPr>
              <w:rPr>
                <w:b/>
                <w:sz w:val="22"/>
                <w:szCs w:val="22"/>
              </w:rPr>
            </w:pPr>
            <w:r>
              <w:rPr>
                <w:b/>
                <w:i w:val="0"/>
                <w:sz w:val="22"/>
                <w:szCs w:val="22"/>
              </w:rPr>
              <w:t>Bilirubin (total) (umol/l)</w:t>
            </w:r>
          </w:p>
        </w:tc>
        <w:tc>
          <w:tcPr>
            <w:tcW w:w="1559" w:type="dxa"/>
          </w:tcPr>
          <w:p w14:paraId="6E2FE0C8"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c>
          <w:tcPr>
            <w:tcW w:w="2410" w:type="dxa"/>
          </w:tcPr>
          <w:p w14:paraId="3DCF55DD"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&lt;20</w:t>
            </w:r>
          </w:p>
        </w:tc>
      </w:tr>
      <w:tr w:rsidR="001941E0" w14:paraId="53C12BCA"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F6211DA" w14:textId="77777777" w:rsidR="001941E0" w:rsidRDefault="007D2C21">
            <w:pPr>
              <w:rPr>
                <w:b/>
                <w:sz w:val="22"/>
                <w:szCs w:val="22"/>
              </w:rPr>
            </w:pPr>
            <w:r>
              <w:rPr>
                <w:b/>
                <w:i w:val="0"/>
                <w:sz w:val="22"/>
                <w:szCs w:val="22"/>
              </w:rPr>
              <w:t>Bilirubin (conjugated) (umol/l)</w:t>
            </w:r>
          </w:p>
        </w:tc>
        <w:tc>
          <w:tcPr>
            <w:tcW w:w="1559" w:type="dxa"/>
          </w:tcPr>
          <w:p w14:paraId="0053B9AE"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&lt;4</w:t>
            </w:r>
          </w:p>
        </w:tc>
        <w:tc>
          <w:tcPr>
            <w:tcW w:w="2410" w:type="dxa"/>
          </w:tcPr>
          <w:p w14:paraId="270707C1"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&lt;4</w:t>
            </w:r>
          </w:p>
        </w:tc>
      </w:tr>
      <w:tr w:rsidR="001941E0" w14:paraId="62D471CF"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4B9C0D8" w14:textId="77777777" w:rsidR="001941E0" w:rsidRDefault="007D2C21">
            <w:pPr>
              <w:rPr>
                <w:b/>
                <w:sz w:val="22"/>
                <w:szCs w:val="22"/>
              </w:rPr>
            </w:pPr>
            <w:r>
              <w:rPr>
                <w:b/>
                <w:i w:val="0"/>
                <w:sz w:val="22"/>
                <w:szCs w:val="22"/>
              </w:rPr>
              <w:t>ALP (unit/l)</w:t>
            </w:r>
          </w:p>
        </w:tc>
        <w:tc>
          <w:tcPr>
            <w:tcW w:w="1559" w:type="dxa"/>
          </w:tcPr>
          <w:p w14:paraId="5527FDDA"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w:t>
            </w:r>
          </w:p>
        </w:tc>
        <w:tc>
          <w:tcPr>
            <w:tcW w:w="2410" w:type="dxa"/>
          </w:tcPr>
          <w:p w14:paraId="7A4276CC"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30-110</w:t>
            </w:r>
          </w:p>
        </w:tc>
      </w:tr>
      <w:tr w:rsidR="001941E0" w14:paraId="02D1539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B1EFC3A" w14:textId="77777777" w:rsidR="001941E0" w:rsidRDefault="007D2C21">
            <w:pPr>
              <w:rPr>
                <w:b/>
                <w:sz w:val="22"/>
                <w:szCs w:val="22"/>
              </w:rPr>
            </w:pPr>
            <w:r>
              <w:rPr>
                <w:b/>
                <w:i w:val="0"/>
                <w:sz w:val="22"/>
                <w:szCs w:val="22"/>
              </w:rPr>
              <w:t>yGT (unit/l)</w:t>
            </w:r>
          </w:p>
        </w:tc>
        <w:tc>
          <w:tcPr>
            <w:tcW w:w="1559" w:type="dxa"/>
          </w:tcPr>
          <w:p w14:paraId="3EBEF15F"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2410" w:type="dxa"/>
          </w:tcPr>
          <w:p w14:paraId="3E3E9B1C"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&lt;38</w:t>
            </w:r>
          </w:p>
        </w:tc>
      </w:tr>
      <w:tr w:rsidR="001941E0" w14:paraId="45FCFFEA"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380C091" w14:textId="77777777" w:rsidR="001941E0" w:rsidRDefault="007D2C21">
            <w:pPr>
              <w:rPr>
                <w:b/>
                <w:sz w:val="22"/>
                <w:szCs w:val="22"/>
              </w:rPr>
            </w:pPr>
            <w:r>
              <w:rPr>
                <w:b/>
                <w:i w:val="0"/>
                <w:sz w:val="22"/>
                <w:szCs w:val="22"/>
              </w:rPr>
              <w:t>ALT (unit/l)</w:t>
            </w:r>
          </w:p>
        </w:tc>
        <w:tc>
          <w:tcPr>
            <w:tcW w:w="1559" w:type="dxa"/>
          </w:tcPr>
          <w:p w14:paraId="6D68460E"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c>
          <w:tcPr>
            <w:tcW w:w="2410" w:type="dxa"/>
          </w:tcPr>
          <w:p w14:paraId="54546D96"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&lt;34</w:t>
            </w:r>
          </w:p>
        </w:tc>
      </w:tr>
      <w:tr w:rsidR="001941E0" w14:paraId="403FE79B"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5F2877B" w14:textId="77777777" w:rsidR="001941E0" w:rsidRDefault="007D2C21">
            <w:pPr>
              <w:rPr>
                <w:b/>
                <w:sz w:val="22"/>
                <w:szCs w:val="22"/>
              </w:rPr>
            </w:pPr>
            <w:r>
              <w:rPr>
                <w:b/>
                <w:i w:val="0"/>
                <w:sz w:val="22"/>
                <w:szCs w:val="22"/>
              </w:rPr>
              <w:t>AST (unit/l)</w:t>
            </w:r>
          </w:p>
        </w:tc>
        <w:tc>
          <w:tcPr>
            <w:tcW w:w="1559" w:type="dxa"/>
          </w:tcPr>
          <w:p w14:paraId="14443A80"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2410" w:type="dxa"/>
          </w:tcPr>
          <w:p w14:paraId="1884F88D"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 xml:space="preserve">&lt;30 </w:t>
            </w:r>
          </w:p>
        </w:tc>
      </w:tr>
      <w:tr w:rsidR="001941E0" w14:paraId="41EA3C9D"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6EA4E97E" w14:textId="77777777" w:rsidR="001941E0" w:rsidRDefault="007D2C21">
            <w:pPr>
              <w:rPr>
                <w:b/>
                <w:sz w:val="22"/>
                <w:szCs w:val="22"/>
              </w:rPr>
            </w:pPr>
            <w:r>
              <w:rPr>
                <w:b/>
                <w:i w:val="0"/>
                <w:sz w:val="22"/>
                <w:szCs w:val="22"/>
              </w:rPr>
              <w:t>LDH (unit/L)</w:t>
            </w:r>
          </w:p>
        </w:tc>
        <w:tc>
          <w:tcPr>
            <w:tcW w:w="1559" w:type="dxa"/>
          </w:tcPr>
          <w:p w14:paraId="479E6BDA"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195</w:t>
            </w:r>
          </w:p>
        </w:tc>
        <w:tc>
          <w:tcPr>
            <w:tcW w:w="2410" w:type="dxa"/>
          </w:tcPr>
          <w:p w14:paraId="239C6563"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120-250</w:t>
            </w:r>
          </w:p>
        </w:tc>
      </w:tr>
      <w:tr w:rsidR="001941E0" w14:paraId="0CE9E1A8"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2242EF9" w14:textId="77777777" w:rsidR="001941E0" w:rsidRDefault="007D2C21">
            <w:pPr>
              <w:rPr>
                <w:b/>
                <w:sz w:val="22"/>
                <w:szCs w:val="22"/>
              </w:rPr>
            </w:pPr>
            <w:r>
              <w:rPr>
                <w:b/>
                <w:i w:val="0"/>
                <w:sz w:val="22"/>
                <w:szCs w:val="22"/>
              </w:rPr>
              <w:t>Calcium (mmol/l)</w:t>
            </w:r>
          </w:p>
        </w:tc>
        <w:tc>
          <w:tcPr>
            <w:tcW w:w="1559" w:type="dxa"/>
          </w:tcPr>
          <w:p w14:paraId="512ADB6D"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2.49</w:t>
            </w:r>
          </w:p>
        </w:tc>
        <w:tc>
          <w:tcPr>
            <w:tcW w:w="2410" w:type="dxa"/>
          </w:tcPr>
          <w:p w14:paraId="7430BDAF"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2.1-2.6</w:t>
            </w:r>
          </w:p>
        </w:tc>
      </w:tr>
      <w:tr w:rsidR="001941E0" w14:paraId="4677E5A1"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3829FE9" w14:textId="77777777" w:rsidR="001941E0" w:rsidRDefault="007D2C21">
            <w:pPr>
              <w:rPr>
                <w:b/>
                <w:sz w:val="22"/>
                <w:szCs w:val="22"/>
              </w:rPr>
            </w:pPr>
            <w:r>
              <w:rPr>
                <w:b/>
                <w:i w:val="0"/>
                <w:sz w:val="22"/>
                <w:szCs w:val="22"/>
              </w:rPr>
              <w:t>Calcium (corrected) (mmol/l)</w:t>
            </w:r>
          </w:p>
        </w:tc>
        <w:tc>
          <w:tcPr>
            <w:tcW w:w="1559" w:type="dxa"/>
          </w:tcPr>
          <w:p w14:paraId="453D51C3"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2.43</w:t>
            </w:r>
          </w:p>
        </w:tc>
        <w:tc>
          <w:tcPr>
            <w:tcW w:w="2410" w:type="dxa"/>
          </w:tcPr>
          <w:p w14:paraId="5C766E72"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2.1-2.6</w:t>
            </w:r>
          </w:p>
        </w:tc>
      </w:tr>
      <w:tr w:rsidR="001941E0" w14:paraId="6737E01C"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0B11FA5" w14:textId="77777777" w:rsidR="001941E0" w:rsidRDefault="007D2C21">
            <w:pPr>
              <w:rPr>
                <w:b/>
                <w:sz w:val="22"/>
                <w:szCs w:val="22"/>
              </w:rPr>
            </w:pPr>
            <w:r>
              <w:rPr>
                <w:b/>
                <w:i w:val="0"/>
                <w:sz w:val="22"/>
                <w:szCs w:val="22"/>
              </w:rPr>
              <w:t>Phosphate (mmol/l)</w:t>
            </w:r>
          </w:p>
        </w:tc>
        <w:tc>
          <w:tcPr>
            <w:tcW w:w="1559" w:type="dxa"/>
          </w:tcPr>
          <w:p w14:paraId="26179B5D"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0.76</w:t>
            </w:r>
          </w:p>
        </w:tc>
        <w:tc>
          <w:tcPr>
            <w:tcW w:w="2410" w:type="dxa"/>
          </w:tcPr>
          <w:p w14:paraId="72B00EE2"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0.75-1.50</w:t>
            </w:r>
          </w:p>
        </w:tc>
      </w:tr>
      <w:tr w:rsidR="001941E0" w14:paraId="30619289"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659D78E6" w14:textId="77777777" w:rsidR="001941E0" w:rsidRDefault="007D2C21">
            <w:pPr>
              <w:rPr>
                <w:b/>
                <w:sz w:val="22"/>
                <w:szCs w:val="22"/>
              </w:rPr>
            </w:pPr>
            <w:r>
              <w:rPr>
                <w:b/>
                <w:i w:val="0"/>
                <w:sz w:val="22"/>
                <w:szCs w:val="22"/>
              </w:rPr>
              <w:t xml:space="preserve">Magnesium (mmol/l) </w:t>
            </w:r>
          </w:p>
        </w:tc>
        <w:tc>
          <w:tcPr>
            <w:tcW w:w="1559" w:type="dxa"/>
          </w:tcPr>
          <w:p w14:paraId="6533EA84"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0.75</w:t>
            </w:r>
          </w:p>
        </w:tc>
        <w:tc>
          <w:tcPr>
            <w:tcW w:w="2410" w:type="dxa"/>
          </w:tcPr>
          <w:p w14:paraId="13B8B76D"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0.70-1.10</w:t>
            </w:r>
          </w:p>
        </w:tc>
      </w:tr>
      <w:tr w:rsidR="001941E0" w14:paraId="2F37256D"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2A3F659E" w14:textId="77777777" w:rsidR="001941E0" w:rsidRDefault="007D2C21">
            <w:pPr>
              <w:rPr>
                <w:b/>
                <w:sz w:val="22"/>
                <w:szCs w:val="22"/>
              </w:rPr>
            </w:pPr>
            <w:r>
              <w:rPr>
                <w:b/>
                <w:i w:val="0"/>
                <w:sz w:val="22"/>
                <w:szCs w:val="22"/>
              </w:rPr>
              <w:t>Osmolality (calculated) (mmol/l)</w:t>
            </w:r>
          </w:p>
        </w:tc>
        <w:tc>
          <w:tcPr>
            <w:tcW w:w="1559" w:type="dxa"/>
          </w:tcPr>
          <w:p w14:paraId="5D2A1BB0"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296</w:t>
            </w:r>
          </w:p>
        </w:tc>
        <w:tc>
          <w:tcPr>
            <w:tcW w:w="2410" w:type="dxa"/>
          </w:tcPr>
          <w:p w14:paraId="33751F1B"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275-295</w:t>
            </w:r>
          </w:p>
        </w:tc>
      </w:tr>
      <w:tr w:rsidR="001941E0" w14:paraId="3878DB19"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1A39F89" w14:textId="77777777" w:rsidR="001941E0" w:rsidRDefault="001941E0">
            <w:pPr>
              <w:rPr>
                <w:b/>
                <w:sz w:val="22"/>
                <w:szCs w:val="22"/>
              </w:rPr>
            </w:pPr>
          </w:p>
        </w:tc>
        <w:tc>
          <w:tcPr>
            <w:tcW w:w="1559" w:type="dxa"/>
          </w:tcPr>
          <w:p w14:paraId="2D2C3BEA" w14:textId="77777777" w:rsidR="001941E0" w:rsidRDefault="001941E0">
            <w:pPr>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15033E47" w14:textId="77777777" w:rsidR="001941E0" w:rsidRDefault="001941E0">
            <w:pPr>
              <w:cnfStyle w:val="000000100000" w:firstRow="0" w:lastRow="0" w:firstColumn="0" w:lastColumn="0" w:oddVBand="0" w:evenVBand="0" w:oddHBand="1" w:evenHBand="0" w:firstRowFirstColumn="0" w:firstRowLastColumn="0" w:lastRowFirstColumn="0" w:lastRowLastColumn="0"/>
              <w:rPr>
                <w:i/>
                <w:sz w:val="22"/>
                <w:szCs w:val="22"/>
              </w:rPr>
            </w:pPr>
          </w:p>
        </w:tc>
      </w:tr>
      <w:tr w:rsidR="001941E0" w14:paraId="5EEF5154"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F7A157E" w14:textId="77777777" w:rsidR="001941E0" w:rsidRDefault="007D2C21">
            <w:pPr>
              <w:rPr>
                <w:b/>
                <w:sz w:val="22"/>
                <w:szCs w:val="22"/>
              </w:rPr>
            </w:pPr>
            <w:r>
              <w:rPr>
                <w:b/>
                <w:i w:val="0"/>
                <w:sz w:val="22"/>
                <w:szCs w:val="22"/>
              </w:rPr>
              <w:t>TSH (mIU/L)</w:t>
            </w:r>
          </w:p>
        </w:tc>
        <w:tc>
          <w:tcPr>
            <w:tcW w:w="1559" w:type="dxa"/>
          </w:tcPr>
          <w:p w14:paraId="59973A38"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11.2</w:t>
            </w:r>
          </w:p>
        </w:tc>
        <w:tc>
          <w:tcPr>
            <w:tcW w:w="2410" w:type="dxa"/>
          </w:tcPr>
          <w:p w14:paraId="19A16012"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0.4-4.0</w:t>
            </w:r>
          </w:p>
        </w:tc>
      </w:tr>
      <w:tr w:rsidR="001941E0" w14:paraId="72371CAE"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E0FE599" w14:textId="77777777" w:rsidR="001941E0" w:rsidRDefault="007D2C21">
            <w:pPr>
              <w:rPr>
                <w:b/>
                <w:sz w:val="22"/>
                <w:szCs w:val="22"/>
              </w:rPr>
            </w:pPr>
            <w:r>
              <w:rPr>
                <w:b/>
                <w:i w:val="0"/>
                <w:sz w:val="22"/>
                <w:szCs w:val="22"/>
              </w:rPr>
              <w:t>Free thyroxine (FT4) (pmol/L)</w:t>
            </w:r>
          </w:p>
        </w:tc>
        <w:tc>
          <w:tcPr>
            <w:tcW w:w="1559" w:type="dxa"/>
          </w:tcPr>
          <w:p w14:paraId="62E7EF81"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410" w:type="dxa"/>
          </w:tcPr>
          <w:p w14:paraId="76DC084B"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10-25</w:t>
            </w:r>
          </w:p>
        </w:tc>
      </w:tr>
      <w:tr w:rsidR="001941E0" w14:paraId="2CA7C2B6"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7542DBB" w14:textId="77777777" w:rsidR="001941E0" w:rsidRDefault="001941E0">
            <w:pPr>
              <w:rPr>
                <w:b/>
                <w:sz w:val="22"/>
                <w:szCs w:val="22"/>
              </w:rPr>
            </w:pPr>
          </w:p>
        </w:tc>
        <w:tc>
          <w:tcPr>
            <w:tcW w:w="1559" w:type="dxa"/>
          </w:tcPr>
          <w:p w14:paraId="036B35C8" w14:textId="77777777" w:rsidR="001941E0" w:rsidRDefault="001941E0">
            <w:pPr>
              <w:cnfStyle w:val="000000000000" w:firstRow="0" w:lastRow="0" w:firstColumn="0" w:lastColumn="0" w:oddVBand="0" w:evenVBand="0" w:oddHBand="0" w:evenHBand="0" w:firstRowFirstColumn="0" w:firstRowLastColumn="0" w:lastRowFirstColumn="0" w:lastRowLastColumn="0"/>
              <w:rPr>
                <w:sz w:val="22"/>
                <w:szCs w:val="22"/>
              </w:rPr>
            </w:pPr>
          </w:p>
        </w:tc>
        <w:tc>
          <w:tcPr>
            <w:tcW w:w="2410" w:type="dxa"/>
          </w:tcPr>
          <w:p w14:paraId="42FADAC6" w14:textId="77777777" w:rsidR="001941E0" w:rsidRDefault="001941E0">
            <w:pPr>
              <w:cnfStyle w:val="000000000000" w:firstRow="0" w:lastRow="0" w:firstColumn="0" w:lastColumn="0" w:oddVBand="0" w:evenVBand="0" w:oddHBand="0" w:evenHBand="0" w:firstRowFirstColumn="0" w:firstRowLastColumn="0" w:lastRowFirstColumn="0" w:lastRowLastColumn="0"/>
              <w:rPr>
                <w:i/>
                <w:sz w:val="22"/>
                <w:szCs w:val="22"/>
              </w:rPr>
            </w:pPr>
          </w:p>
        </w:tc>
      </w:tr>
      <w:tr w:rsidR="001941E0" w14:paraId="2B0C6D68"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AE57F5B" w14:textId="77777777" w:rsidR="001941E0" w:rsidRDefault="007D2C21">
            <w:pPr>
              <w:rPr>
                <w:b/>
                <w:sz w:val="22"/>
                <w:szCs w:val="22"/>
              </w:rPr>
            </w:pPr>
            <w:r>
              <w:rPr>
                <w:b/>
                <w:i w:val="0"/>
                <w:sz w:val="22"/>
                <w:szCs w:val="22"/>
              </w:rPr>
              <w:t>Thyroid peroxidase antibody (TPOAb)*</w:t>
            </w:r>
          </w:p>
        </w:tc>
        <w:tc>
          <w:tcPr>
            <w:tcW w:w="1559" w:type="dxa"/>
          </w:tcPr>
          <w:p w14:paraId="1153AB97"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110</w:t>
            </w:r>
          </w:p>
        </w:tc>
        <w:tc>
          <w:tcPr>
            <w:tcW w:w="2410" w:type="dxa"/>
          </w:tcPr>
          <w:p w14:paraId="51EA780D"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&lt;35 IU/mL</w:t>
            </w:r>
          </w:p>
        </w:tc>
      </w:tr>
      <w:tr w:rsidR="001941E0" w14:paraId="2A0B9DF4"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6CDEABA" w14:textId="77777777" w:rsidR="001941E0" w:rsidRDefault="007D2C21">
            <w:pPr>
              <w:rPr>
                <w:b/>
                <w:sz w:val="22"/>
                <w:szCs w:val="22"/>
              </w:rPr>
            </w:pPr>
            <w:r>
              <w:rPr>
                <w:b/>
                <w:i w:val="0"/>
                <w:sz w:val="22"/>
                <w:szCs w:val="22"/>
              </w:rPr>
              <w:t>Thyroglobulin antibody (TgAb)*</w:t>
            </w:r>
          </w:p>
        </w:tc>
        <w:tc>
          <w:tcPr>
            <w:tcW w:w="1559" w:type="dxa"/>
          </w:tcPr>
          <w:p w14:paraId="74B2A108"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410" w:type="dxa"/>
          </w:tcPr>
          <w:p w14:paraId="03D8AA58"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&lt;35 IU/mL</w:t>
            </w:r>
          </w:p>
        </w:tc>
      </w:tr>
      <w:tr w:rsidR="001941E0" w14:paraId="23D31DDF"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AB76505" w14:textId="77777777" w:rsidR="001941E0" w:rsidRDefault="001941E0">
            <w:pPr>
              <w:rPr>
                <w:b/>
                <w:sz w:val="22"/>
                <w:szCs w:val="22"/>
              </w:rPr>
            </w:pPr>
          </w:p>
        </w:tc>
        <w:tc>
          <w:tcPr>
            <w:tcW w:w="1559" w:type="dxa"/>
          </w:tcPr>
          <w:p w14:paraId="08AB4052" w14:textId="77777777" w:rsidR="001941E0" w:rsidRDefault="001941E0">
            <w:pPr>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2CCF328D" w14:textId="77777777" w:rsidR="001941E0" w:rsidRDefault="001941E0">
            <w:pPr>
              <w:cnfStyle w:val="000000100000" w:firstRow="0" w:lastRow="0" w:firstColumn="0" w:lastColumn="0" w:oddVBand="0" w:evenVBand="0" w:oddHBand="1" w:evenHBand="0" w:firstRowFirstColumn="0" w:firstRowLastColumn="0" w:lastRowFirstColumn="0" w:lastRowLastColumn="0"/>
              <w:rPr>
                <w:i/>
                <w:sz w:val="22"/>
                <w:szCs w:val="22"/>
              </w:rPr>
            </w:pPr>
          </w:p>
        </w:tc>
      </w:tr>
      <w:tr w:rsidR="001941E0" w14:paraId="01511D4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52DB4E6" w14:textId="77777777" w:rsidR="001941E0" w:rsidRDefault="007D2C21">
            <w:pPr>
              <w:rPr>
                <w:b/>
                <w:sz w:val="22"/>
                <w:szCs w:val="22"/>
              </w:rPr>
            </w:pPr>
            <w:r>
              <w:rPr>
                <w:b/>
                <w:i w:val="0"/>
                <w:sz w:val="22"/>
                <w:szCs w:val="22"/>
              </w:rPr>
              <w:t>Serum iron (ug/dL)</w:t>
            </w:r>
          </w:p>
        </w:tc>
        <w:tc>
          <w:tcPr>
            <w:tcW w:w="1559" w:type="dxa"/>
          </w:tcPr>
          <w:p w14:paraId="7581C0EE"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2410" w:type="dxa"/>
          </w:tcPr>
          <w:p w14:paraId="0DD36186"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50-180</w:t>
            </w:r>
          </w:p>
        </w:tc>
      </w:tr>
      <w:tr w:rsidR="001941E0" w14:paraId="1D94BD52"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FDD3790" w14:textId="77777777" w:rsidR="001941E0" w:rsidRDefault="007D2C21">
            <w:pPr>
              <w:rPr>
                <w:b/>
                <w:sz w:val="22"/>
                <w:szCs w:val="22"/>
              </w:rPr>
            </w:pPr>
            <w:r>
              <w:rPr>
                <w:b/>
                <w:i w:val="0"/>
                <w:sz w:val="22"/>
                <w:szCs w:val="22"/>
              </w:rPr>
              <w:t>Transferrin (mg/dL)</w:t>
            </w:r>
          </w:p>
        </w:tc>
        <w:tc>
          <w:tcPr>
            <w:tcW w:w="1559" w:type="dxa"/>
          </w:tcPr>
          <w:p w14:paraId="04A95214"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300</w:t>
            </w:r>
          </w:p>
        </w:tc>
        <w:tc>
          <w:tcPr>
            <w:tcW w:w="2410" w:type="dxa"/>
          </w:tcPr>
          <w:p w14:paraId="6EBE822C"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200-360</w:t>
            </w:r>
          </w:p>
        </w:tc>
      </w:tr>
      <w:tr w:rsidR="001941E0" w14:paraId="146323AB"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E2FC13D" w14:textId="77777777" w:rsidR="001941E0" w:rsidRDefault="007D2C21">
            <w:pPr>
              <w:rPr>
                <w:b/>
                <w:sz w:val="22"/>
                <w:szCs w:val="22"/>
              </w:rPr>
            </w:pPr>
            <w:r>
              <w:rPr>
                <w:b/>
                <w:i w:val="0"/>
                <w:sz w:val="22"/>
                <w:szCs w:val="22"/>
              </w:rPr>
              <w:t>Ferritin (ug/l)</w:t>
            </w:r>
          </w:p>
        </w:tc>
        <w:tc>
          <w:tcPr>
            <w:tcW w:w="1559" w:type="dxa"/>
          </w:tcPr>
          <w:p w14:paraId="391521D2" w14:textId="77777777" w:rsidR="001941E0" w:rsidRDefault="007D2C2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105</w:t>
            </w:r>
          </w:p>
        </w:tc>
        <w:tc>
          <w:tcPr>
            <w:tcW w:w="2410" w:type="dxa"/>
          </w:tcPr>
          <w:p w14:paraId="7ABF350D" w14:textId="77777777" w:rsidR="001941E0" w:rsidRDefault="007D2C21">
            <w:pP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20-220</w:t>
            </w:r>
          </w:p>
        </w:tc>
      </w:tr>
      <w:tr w:rsidR="001941E0" w14:paraId="43981F98"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A5C18FC" w14:textId="77777777" w:rsidR="001941E0" w:rsidRDefault="007D2C21">
            <w:pPr>
              <w:rPr>
                <w:b/>
                <w:sz w:val="22"/>
                <w:szCs w:val="22"/>
              </w:rPr>
            </w:pPr>
            <w:r>
              <w:rPr>
                <w:b/>
                <w:i w:val="0"/>
                <w:sz w:val="22"/>
                <w:szCs w:val="22"/>
              </w:rPr>
              <w:t>CRP (mg/l)</w:t>
            </w:r>
          </w:p>
        </w:tc>
        <w:tc>
          <w:tcPr>
            <w:tcW w:w="1559" w:type="dxa"/>
          </w:tcPr>
          <w:p w14:paraId="7A37486C" w14:textId="77777777" w:rsidR="001941E0" w:rsidRDefault="007D2C2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0.4</w:t>
            </w:r>
          </w:p>
        </w:tc>
        <w:tc>
          <w:tcPr>
            <w:tcW w:w="2410" w:type="dxa"/>
          </w:tcPr>
          <w:p w14:paraId="35E23F03" w14:textId="77777777" w:rsidR="001941E0" w:rsidRDefault="007D2C21">
            <w:pP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&lt;5</w:t>
            </w:r>
          </w:p>
        </w:tc>
      </w:tr>
    </w:tbl>
    <w:p w14:paraId="2AA4CB90" w14:textId="77777777" w:rsidR="001941E0" w:rsidRDefault="001941E0"/>
    <w:p w14:paraId="0F2222BD" w14:textId="77777777" w:rsidR="001941E0" w:rsidRDefault="007D2C21">
      <w:pPr>
        <w:rPr>
          <w:b/>
        </w:rPr>
      </w:pPr>
      <w:r>
        <w:rPr>
          <w:b/>
        </w:rPr>
        <w:t xml:space="preserve">Interpret the blood results, including pertinent negatives. What is the most likely diagnosis? </w:t>
      </w:r>
    </w:p>
    <w:p w14:paraId="2B9B74D1" w14:textId="77777777" w:rsidR="001941E0" w:rsidRDefault="007D2C21">
      <w:pPr>
        <w:rPr>
          <w:b/>
          <w:color w:val="FF0000"/>
        </w:rPr>
      </w:pPr>
      <w:r>
        <w:rPr>
          <w:b/>
          <w:color w:val="FF0000"/>
        </w:rPr>
        <w:t>Primary hypothyroidism – high TSH, low T4</w:t>
      </w:r>
    </w:p>
    <w:p w14:paraId="05DD4CB2" w14:textId="77777777" w:rsidR="001941E0" w:rsidRDefault="007D2C21">
      <w:pPr>
        <w:numPr>
          <w:ilvl w:val="0"/>
          <w:numId w:val="8"/>
        </w:numPr>
        <w:pBdr>
          <w:top w:val="nil"/>
          <w:left w:val="nil"/>
          <w:bottom w:val="nil"/>
          <w:right w:val="nil"/>
          <w:between w:val="nil"/>
        </w:pBdr>
        <w:rPr>
          <w:b/>
          <w:color w:val="FF0000"/>
        </w:rPr>
      </w:pPr>
      <w:r>
        <w:rPr>
          <w:b/>
          <w:color w:val="FF0000"/>
        </w:rPr>
        <w:t>Hashimoto’s thyroiditis = primary hypothyroidism picture + TPOAb +/- TgAb</w:t>
      </w:r>
    </w:p>
    <w:p w14:paraId="15D4092E" w14:textId="77777777" w:rsidR="001941E0" w:rsidRDefault="007D2C21">
      <w:pPr>
        <w:numPr>
          <w:ilvl w:val="1"/>
          <w:numId w:val="8"/>
        </w:numPr>
        <w:pBdr>
          <w:top w:val="nil"/>
          <w:left w:val="nil"/>
          <w:bottom w:val="nil"/>
          <w:right w:val="nil"/>
          <w:between w:val="nil"/>
        </w:pBdr>
        <w:rPr>
          <w:b/>
          <w:color w:val="FF0000"/>
        </w:rPr>
      </w:pPr>
      <w:r>
        <w:rPr>
          <w:b/>
          <w:color w:val="FF0000"/>
        </w:rPr>
        <w:t>Most common cause of hypothyroidism in the West</w:t>
      </w:r>
    </w:p>
    <w:p w14:paraId="0270EC40" w14:textId="77777777" w:rsidR="001941E0" w:rsidRDefault="007D2C21">
      <w:pPr>
        <w:numPr>
          <w:ilvl w:val="1"/>
          <w:numId w:val="8"/>
        </w:numPr>
        <w:pBdr>
          <w:top w:val="nil"/>
          <w:left w:val="nil"/>
          <w:bottom w:val="nil"/>
          <w:right w:val="nil"/>
          <w:between w:val="nil"/>
        </w:pBdr>
        <w:rPr>
          <w:b/>
          <w:color w:val="FF0000"/>
        </w:rPr>
      </w:pPr>
      <w:r>
        <w:rPr>
          <w:color w:val="FF0000"/>
        </w:rPr>
        <w:t>Thyroid antibody tests are not perfect and should be interpreted alongside the TFTs and clinical picture</w:t>
      </w:r>
    </w:p>
    <w:p w14:paraId="4124121D" w14:textId="77777777" w:rsidR="001941E0" w:rsidRDefault="007D2C21">
      <w:pPr>
        <w:numPr>
          <w:ilvl w:val="1"/>
          <w:numId w:val="8"/>
        </w:numPr>
        <w:pBdr>
          <w:top w:val="nil"/>
          <w:left w:val="nil"/>
          <w:bottom w:val="nil"/>
          <w:right w:val="nil"/>
          <w:between w:val="nil"/>
        </w:pBdr>
        <w:rPr>
          <w:b/>
          <w:color w:val="FF0000"/>
        </w:rPr>
      </w:pPr>
      <w:r>
        <w:rPr>
          <w:color w:val="FF0000"/>
        </w:rPr>
        <w:t>Antibodies against TPO are seen in 90-100% of Hashimoto’s cases; antibodies against thyroglobulin are seen in 80-90%</w:t>
      </w:r>
    </w:p>
    <w:p w14:paraId="1FD7CB97" w14:textId="77777777" w:rsidR="001941E0" w:rsidRDefault="007D2C21">
      <w:pPr>
        <w:rPr>
          <w:color w:val="FF0000"/>
        </w:rPr>
      </w:pPr>
      <w:r>
        <w:rPr>
          <w:color w:val="FF0000"/>
        </w:rPr>
        <w:t>Pertinent negatives:</w:t>
      </w:r>
    </w:p>
    <w:p w14:paraId="34AA1D4C" w14:textId="77777777" w:rsidR="001941E0" w:rsidRDefault="007D2C21">
      <w:pPr>
        <w:numPr>
          <w:ilvl w:val="0"/>
          <w:numId w:val="8"/>
        </w:numPr>
        <w:pBdr>
          <w:top w:val="nil"/>
          <w:left w:val="nil"/>
          <w:bottom w:val="nil"/>
          <w:right w:val="nil"/>
          <w:between w:val="nil"/>
        </w:pBdr>
        <w:rPr>
          <w:b/>
          <w:color w:val="FF0000"/>
        </w:rPr>
      </w:pPr>
      <w:r>
        <w:rPr>
          <w:b/>
          <w:color w:val="FF0000"/>
        </w:rPr>
        <w:t>Normal/borderline Hb with normal iron studies – excluding IDA</w:t>
      </w:r>
    </w:p>
    <w:p w14:paraId="7D32C459" w14:textId="77777777" w:rsidR="001941E0" w:rsidRDefault="007D2C21">
      <w:pPr>
        <w:numPr>
          <w:ilvl w:val="0"/>
          <w:numId w:val="8"/>
        </w:numPr>
        <w:pBdr>
          <w:top w:val="nil"/>
          <w:left w:val="nil"/>
          <w:bottom w:val="nil"/>
          <w:right w:val="nil"/>
          <w:between w:val="nil"/>
        </w:pBdr>
        <w:rPr>
          <w:b/>
          <w:color w:val="FF0000"/>
        </w:rPr>
      </w:pPr>
      <w:r>
        <w:rPr>
          <w:b/>
          <w:color w:val="FF0000"/>
        </w:rPr>
        <w:t>BSL normal – diabetes less likely</w:t>
      </w:r>
    </w:p>
    <w:p w14:paraId="1FA37F13" w14:textId="77777777" w:rsidR="001941E0" w:rsidRDefault="007D2C21">
      <w:pPr>
        <w:numPr>
          <w:ilvl w:val="0"/>
          <w:numId w:val="8"/>
        </w:numPr>
        <w:pBdr>
          <w:top w:val="nil"/>
          <w:left w:val="nil"/>
          <w:bottom w:val="nil"/>
          <w:right w:val="nil"/>
          <w:between w:val="nil"/>
        </w:pBdr>
        <w:rPr>
          <w:color w:val="FF0000"/>
        </w:rPr>
      </w:pPr>
      <w:r>
        <w:rPr>
          <w:color w:val="FF0000"/>
        </w:rPr>
        <w:t>LFTs, WCC normal – hep C less likely</w:t>
      </w:r>
    </w:p>
    <w:p w14:paraId="5E4EAF60" w14:textId="77777777" w:rsidR="001941E0" w:rsidRDefault="007D2C21">
      <w:pPr>
        <w:numPr>
          <w:ilvl w:val="0"/>
          <w:numId w:val="8"/>
        </w:numPr>
        <w:pBdr>
          <w:top w:val="nil"/>
          <w:left w:val="nil"/>
          <w:bottom w:val="nil"/>
          <w:right w:val="nil"/>
          <w:between w:val="nil"/>
        </w:pBdr>
        <w:rPr>
          <w:color w:val="FF0000"/>
        </w:rPr>
      </w:pPr>
      <w:r>
        <w:rPr>
          <w:color w:val="FF0000"/>
        </w:rPr>
        <w:t>Other electrolytes normal – less likely metabolic disturbance contributing to fatigue</w:t>
      </w:r>
    </w:p>
    <w:p w14:paraId="0BAAEDEA" w14:textId="77777777" w:rsidR="001941E0" w:rsidRDefault="007D2C21">
      <w:pPr>
        <w:numPr>
          <w:ilvl w:val="0"/>
          <w:numId w:val="8"/>
        </w:numPr>
        <w:pBdr>
          <w:top w:val="nil"/>
          <w:left w:val="nil"/>
          <w:bottom w:val="nil"/>
          <w:right w:val="nil"/>
          <w:between w:val="nil"/>
        </w:pBdr>
        <w:rPr>
          <w:color w:val="FF0000"/>
        </w:rPr>
      </w:pPr>
      <w:r>
        <w:rPr>
          <w:color w:val="FF0000"/>
        </w:rPr>
        <w:t>WCC, CRP normal – infectious causes less likely</w:t>
      </w:r>
    </w:p>
    <w:p w14:paraId="3775DD09" w14:textId="77777777" w:rsidR="001941E0" w:rsidRDefault="001941E0">
      <w:pPr>
        <w:rPr>
          <w:rFonts w:ascii="Times New Roman" w:eastAsia="Times New Roman" w:hAnsi="Times New Roman" w:cs="Times New Roman"/>
        </w:rPr>
      </w:pPr>
    </w:p>
    <w:p w14:paraId="3FAD707F" w14:textId="77777777" w:rsidR="001941E0" w:rsidRDefault="007D2C21">
      <w:pPr>
        <w:rPr>
          <w:rFonts w:ascii="Times New Roman" w:eastAsia="Times New Roman" w:hAnsi="Times New Roman" w:cs="Times New Roman"/>
          <w:i/>
        </w:rPr>
      </w:pPr>
      <w:r>
        <w:rPr>
          <w:rFonts w:ascii="Times New Roman" w:eastAsia="Times New Roman" w:hAnsi="Times New Roman" w:cs="Times New Roman"/>
          <w:i/>
        </w:rPr>
        <w:lastRenderedPageBreak/>
        <w:t xml:space="preserve">FOR REFERENCE: Interpreting TFTs </w:t>
      </w:r>
      <w:hyperlink r:id="rId8">
        <w:r>
          <w:rPr>
            <w:rFonts w:ascii="Times New Roman" w:eastAsia="Times New Roman" w:hAnsi="Times New Roman" w:cs="Times New Roman"/>
            <w:i/>
            <w:color w:val="0563C1"/>
            <w:u w:val="single"/>
          </w:rPr>
          <w:t>https://www.nps.org.au/australian-prescriber/articles/thyroid-function-tests</w:t>
        </w:r>
      </w:hyperlink>
      <w:r>
        <w:rPr>
          <w:rFonts w:ascii="Times New Roman" w:eastAsia="Times New Roman" w:hAnsi="Times New Roman" w:cs="Times New Roman"/>
          <w:i/>
        </w:rPr>
        <w:t xml:space="preserve"> </w:t>
      </w:r>
    </w:p>
    <w:p w14:paraId="7BC183E3" w14:textId="77777777" w:rsidR="001941E0" w:rsidRDefault="007D2C21">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C7F36E" wp14:editId="7AD2C7F5">
            <wp:extent cx="3907561" cy="3277001"/>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907561" cy="3277001"/>
                    </a:xfrm>
                    <a:prstGeom prst="rect">
                      <a:avLst/>
                    </a:prstGeom>
                    <a:ln/>
                  </pic:spPr>
                </pic:pic>
              </a:graphicData>
            </a:graphic>
          </wp:inline>
        </w:drawing>
      </w:r>
    </w:p>
    <w:p w14:paraId="49ED8DCE" w14:textId="77777777" w:rsidR="001941E0" w:rsidRDefault="001941E0">
      <w:pPr>
        <w:rPr>
          <w:b/>
        </w:rPr>
      </w:pPr>
    </w:p>
    <w:p w14:paraId="3965F8DE" w14:textId="77777777" w:rsidR="001941E0" w:rsidRDefault="007D2C21">
      <w:pPr>
        <w:rPr>
          <w:b/>
        </w:rPr>
      </w:pPr>
      <w:r>
        <w:rPr>
          <w:b/>
        </w:rPr>
        <w:t>How would you like to manage this patient and follow up?</w:t>
      </w:r>
    </w:p>
    <w:p w14:paraId="18093F1B" w14:textId="77777777" w:rsidR="001941E0" w:rsidRDefault="007D2C21">
      <w:pPr>
        <w:numPr>
          <w:ilvl w:val="0"/>
          <w:numId w:val="3"/>
        </w:numPr>
        <w:pBdr>
          <w:top w:val="nil"/>
          <w:left w:val="nil"/>
          <w:bottom w:val="nil"/>
          <w:right w:val="nil"/>
          <w:between w:val="nil"/>
        </w:pBdr>
        <w:rPr>
          <w:color w:val="FF0000"/>
        </w:rPr>
      </w:pPr>
      <w:r>
        <w:rPr>
          <w:color w:val="FF0000"/>
        </w:rPr>
        <w:t>Explain the results of the investigations</w:t>
      </w:r>
    </w:p>
    <w:p w14:paraId="35C6BC36" w14:textId="77777777" w:rsidR="001941E0" w:rsidRDefault="007D2C21">
      <w:pPr>
        <w:numPr>
          <w:ilvl w:val="0"/>
          <w:numId w:val="3"/>
        </w:numPr>
        <w:pBdr>
          <w:top w:val="nil"/>
          <w:left w:val="nil"/>
          <w:bottom w:val="nil"/>
          <w:right w:val="nil"/>
          <w:between w:val="nil"/>
        </w:pBdr>
        <w:rPr>
          <w:color w:val="FF0000"/>
        </w:rPr>
      </w:pPr>
      <w:r>
        <w:rPr>
          <w:color w:val="FF0000"/>
        </w:rPr>
        <w:t xml:space="preserve">Start her on </w:t>
      </w:r>
      <w:r>
        <w:rPr>
          <w:b/>
          <w:color w:val="FF0000"/>
        </w:rPr>
        <w:t>levothyroxine</w:t>
      </w:r>
      <w:r>
        <w:rPr>
          <w:color w:val="FF0000"/>
        </w:rPr>
        <w:t xml:space="preserve"> (low dose and up titrate)</w:t>
      </w:r>
    </w:p>
    <w:p w14:paraId="242F2F72" w14:textId="77777777" w:rsidR="001941E0" w:rsidRDefault="007D2C21">
      <w:pPr>
        <w:numPr>
          <w:ilvl w:val="1"/>
          <w:numId w:val="8"/>
        </w:numPr>
        <w:pBdr>
          <w:top w:val="nil"/>
          <w:left w:val="nil"/>
          <w:bottom w:val="nil"/>
          <w:right w:val="nil"/>
          <w:between w:val="nil"/>
        </w:pBdr>
        <w:rPr>
          <w:color w:val="FF0000"/>
        </w:rPr>
      </w:pPr>
      <w:r>
        <w:rPr>
          <w:color w:val="FF0000"/>
        </w:rPr>
        <w:t xml:space="preserve">Important education points </w:t>
      </w:r>
      <w:proofErr w:type="gramStart"/>
      <w:r>
        <w:rPr>
          <w:color w:val="FF0000"/>
        </w:rPr>
        <w:t>include:</w:t>
      </w:r>
      <w:proofErr w:type="gramEnd"/>
      <w:r>
        <w:rPr>
          <w:color w:val="FF0000"/>
        </w:rPr>
        <w:t xml:space="preserve"> increased monitoring and demands in pregnancy, need for titration in early months, likely lifelong replacement, importance of compliance</w:t>
      </w:r>
    </w:p>
    <w:p w14:paraId="413BFB5C" w14:textId="77777777" w:rsidR="001941E0" w:rsidRDefault="007D2C21">
      <w:pPr>
        <w:numPr>
          <w:ilvl w:val="0"/>
          <w:numId w:val="3"/>
        </w:numPr>
        <w:pBdr>
          <w:top w:val="nil"/>
          <w:left w:val="nil"/>
          <w:bottom w:val="nil"/>
          <w:right w:val="nil"/>
          <w:between w:val="nil"/>
        </w:pBdr>
        <w:rPr>
          <w:color w:val="FF0000"/>
        </w:rPr>
      </w:pPr>
      <w:r>
        <w:rPr>
          <w:color w:val="FF0000"/>
        </w:rPr>
        <w:t>Monitor clinical symptoms and TFTs every 6-8 weeks initially and dose adjust for target TSH within normal range</w:t>
      </w:r>
    </w:p>
    <w:p w14:paraId="3526D52F" w14:textId="77777777" w:rsidR="001941E0" w:rsidRDefault="001941E0">
      <w:pPr>
        <w:rPr>
          <w:b/>
        </w:rPr>
      </w:pPr>
    </w:p>
    <w:p w14:paraId="2DCD40F8" w14:textId="77777777" w:rsidR="001941E0" w:rsidRDefault="007D2C21">
      <w:pPr>
        <w:rPr>
          <w:b/>
        </w:rPr>
      </w:pPr>
      <w:r>
        <w:rPr>
          <w:b/>
        </w:rPr>
        <w:t>What if….</w:t>
      </w:r>
    </w:p>
    <w:p w14:paraId="36423C37" w14:textId="77777777" w:rsidR="001941E0" w:rsidRDefault="007D2C21">
      <w:r>
        <w:t>1. Rachel was brought into the hospital with rapid onset nausea and vomiting, abdominal pain and altered GCS. She has a fruity odor on her breath. What would be your primary concern and what initial investigations would you order?</w:t>
      </w:r>
    </w:p>
    <w:p w14:paraId="260CE6D2" w14:textId="77777777" w:rsidR="001941E0" w:rsidRDefault="007D2C21">
      <w:pPr>
        <w:rPr>
          <w:b/>
          <w:color w:val="FF0000"/>
        </w:rPr>
      </w:pPr>
      <w:r>
        <w:rPr>
          <w:b/>
          <w:color w:val="FF0000"/>
        </w:rPr>
        <w:t>Diabetic ketoacidosis</w:t>
      </w:r>
    </w:p>
    <w:p w14:paraId="57FFBBC9" w14:textId="77777777" w:rsidR="001941E0" w:rsidRDefault="001941E0">
      <w:pPr>
        <w:rPr>
          <w:b/>
          <w:color w:val="FF0000"/>
        </w:rPr>
      </w:pPr>
    </w:p>
    <w:p w14:paraId="08D40263" w14:textId="77777777" w:rsidR="001941E0" w:rsidRDefault="007D2C21">
      <w:pPr>
        <w:rPr>
          <w:color w:val="FF0000"/>
        </w:rPr>
      </w:pPr>
      <w:r>
        <w:rPr>
          <w:color w:val="FF0000"/>
        </w:rPr>
        <w:t>Serum basic metabolic panel:</w:t>
      </w:r>
    </w:p>
    <w:p w14:paraId="486C46D0" w14:textId="77777777" w:rsidR="001941E0" w:rsidRDefault="007D2C21">
      <w:pPr>
        <w:numPr>
          <w:ilvl w:val="0"/>
          <w:numId w:val="8"/>
        </w:numPr>
        <w:pBdr>
          <w:top w:val="nil"/>
          <w:left w:val="nil"/>
          <w:bottom w:val="nil"/>
          <w:right w:val="nil"/>
          <w:between w:val="nil"/>
        </w:pBdr>
        <w:rPr>
          <w:color w:val="FF0000"/>
        </w:rPr>
      </w:pPr>
      <w:r>
        <w:rPr>
          <w:color w:val="FF0000"/>
        </w:rPr>
        <w:t xml:space="preserve">Serum glucose – </w:t>
      </w:r>
      <w:r>
        <w:rPr>
          <w:b/>
          <w:color w:val="FF0000"/>
        </w:rPr>
        <w:t>high glucose</w:t>
      </w:r>
      <w:r>
        <w:rPr>
          <w:color w:val="FF0000"/>
        </w:rPr>
        <w:t xml:space="preserve"> (although ~10% are euglycaemic!)</w:t>
      </w:r>
    </w:p>
    <w:p w14:paraId="7CE571E6" w14:textId="77777777" w:rsidR="001941E0" w:rsidRDefault="007D2C21">
      <w:pPr>
        <w:rPr>
          <w:color w:val="FF0000"/>
        </w:rPr>
      </w:pPr>
      <w:r>
        <w:rPr>
          <w:b/>
          <w:color w:val="FF0000"/>
        </w:rPr>
        <w:t>Urine dip – ketones +++</w:t>
      </w:r>
      <w:r>
        <w:rPr>
          <w:color w:val="FF0000"/>
        </w:rPr>
        <w:t xml:space="preserve"> (from acetoacetate), glucosuria</w:t>
      </w:r>
    </w:p>
    <w:p w14:paraId="094F8AAE" w14:textId="77777777" w:rsidR="001941E0" w:rsidRDefault="007D2C21">
      <w:pPr>
        <w:rPr>
          <w:color w:val="FF0000"/>
        </w:rPr>
      </w:pPr>
      <w:r>
        <w:rPr>
          <w:b/>
          <w:color w:val="FF0000"/>
        </w:rPr>
        <w:t>VBG</w:t>
      </w:r>
      <w:r>
        <w:rPr>
          <w:color w:val="FF0000"/>
        </w:rPr>
        <w:t xml:space="preserve"> – </w:t>
      </w:r>
      <w:r>
        <w:rPr>
          <w:b/>
          <w:color w:val="FF0000"/>
        </w:rPr>
        <w:t>high anion gap metabolic acidosis</w:t>
      </w:r>
      <w:r>
        <w:rPr>
          <w:color w:val="FF0000"/>
        </w:rPr>
        <w:t xml:space="preserve"> (low pH, low bicarb, elevated anion gap)</w:t>
      </w:r>
    </w:p>
    <w:p w14:paraId="4B87EE15" w14:textId="77777777" w:rsidR="001941E0" w:rsidRDefault="007D2C21">
      <w:pPr>
        <w:rPr>
          <w:color w:val="FF0000"/>
        </w:rPr>
      </w:pPr>
      <w:r>
        <w:rPr>
          <w:color w:val="FF0000"/>
        </w:rPr>
        <w:t>Serum β-hydroxybutyrate – high (more accurate than urine dip as urine does not detect β-hydroxybutyrate)</w:t>
      </w:r>
    </w:p>
    <w:p w14:paraId="38C5704C" w14:textId="77777777" w:rsidR="001941E0" w:rsidRDefault="001941E0">
      <w:pPr>
        <w:rPr>
          <w:color w:val="FF0000"/>
        </w:rPr>
      </w:pPr>
    </w:p>
    <w:p w14:paraId="0971F731" w14:textId="77777777" w:rsidR="001941E0" w:rsidRDefault="007D2C21">
      <w:pPr>
        <w:rPr>
          <w:color w:val="FF0000"/>
        </w:rPr>
      </w:pPr>
      <w:r>
        <w:rPr>
          <w:color w:val="FF0000"/>
        </w:rPr>
        <w:t xml:space="preserve">Investigations to identify cause, </w:t>
      </w:r>
      <w:proofErr w:type="gramStart"/>
      <w:r>
        <w:rPr>
          <w:color w:val="FF0000"/>
        </w:rPr>
        <w:t>e.g.</w:t>
      </w:r>
      <w:proofErr w:type="gramEnd"/>
      <w:r>
        <w:rPr>
          <w:color w:val="FF0000"/>
        </w:rPr>
        <w:t xml:space="preserve"> infection, pregnancy</w:t>
      </w:r>
    </w:p>
    <w:p w14:paraId="7424D5A2" w14:textId="77777777" w:rsidR="001941E0" w:rsidRDefault="001941E0">
      <w:pPr>
        <w:rPr>
          <w:color w:val="FF0000"/>
        </w:rPr>
      </w:pPr>
    </w:p>
    <w:p w14:paraId="4424A8F4" w14:textId="77777777" w:rsidR="001941E0" w:rsidRDefault="007D2C21">
      <w:pPr>
        <w:rPr>
          <w:i/>
          <w:color w:val="FF0000"/>
        </w:rPr>
      </w:pPr>
      <w:r>
        <w:rPr>
          <w:i/>
          <w:color w:val="FF0000"/>
        </w:rPr>
        <w:t xml:space="preserve">IN PRACTICE: refer to the following guideline on your clinical placements next year </w:t>
      </w:r>
      <w:hyperlink r:id="rId10">
        <w:r>
          <w:rPr>
            <w:i/>
            <w:color w:val="0563C1"/>
            <w:u w:val="single"/>
          </w:rPr>
          <w:t>https://www.health.qld.gov.au/__data/assets/pdf_file/0028/438391/diabetic-ketoacidosis.pdf</w:t>
        </w:r>
      </w:hyperlink>
      <w:r>
        <w:rPr>
          <w:i/>
          <w:color w:val="FF0000"/>
        </w:rPr>
        <w:t xml:space="preserve"> - this is important in 3</w:t>
      </w:r>
      <w:r>
        <w:rPr>
          <w:i/>
          <w:color w:val="FF0000"/>
          <w:vertAlign w:val="superscript"/>
        </w:rPr>
        <w:t>rd</w:t>
      </w:r>
      <w:r>
        <w:rPr>
          <w:i/>
          <w:color w:val="FF0000"/>
        </w:rPr>
        <w:t xml:space="preserve"> and 4</w:t>
      </w:r>
      <w:r>
        <w:rPr>
          <w:i/>
          <w:color w:val="FF0000"/>
          <w:vertAlign w:val="superscript"/>
        </w:rPr>
        <w:t>th</w:t>
      </w:r>
      <w:r>
        <w:rPr>
          <w:i/>
          <w:color w:val="FF0000"/>
        </w:rPr>
        <w:t xml:space="preserve"> year</w:t>
      </w:r>
    </w:p>
    <w:p w14:paraId="3A70AC6D" w14:textId="77777777" w:rsidR="001941E0" w:rsidRDefault="007D2C21">
      <w:r>
        <w:lastRenderedPageBreak/>
        <w:t>2. On follow up for her hypothyroidism, Rachel presents with difficulty sleeping, sweating, diarrhea and weight loss. On examination, her HR is 110. What could be happening?</w:t>
      </w:r>
    </w:p>
    <w:p w14:paraId="0F93A033" w14:textId="77777777" w:rsidR="001941E0" w:rsidRDefault="007D2C21">
      <w:pPr>
        <w:rPr>
          <w:color w:val="FF0000"/>
        </w:rPr>
      </w:pPr>
      <w:r>
        <w:rPr>
          <w:color w:val="FF0000"/>
        </w:rPr>
        <w:t xml:space="preserve">These are </w:t>
      </w:r>
      <w:r>
        <w:rPr>
          <w:b/>
          <w:color w:val="FF0000"/>
        </w:rPr>
        <w:t>features of hyperthyroidism</w:t>
      </w:r>
      <w:r>
        <w:rPr>
          <w:color w:val="FF0000"/>
        </w:rPr>
        <w:t xml:space="preserve"> – may be secondary to too much thyroxine (</w:t>
      </w:r>
      <w:proofErr w:type="gramStart"/>
      <w:r>
        <w:rPr>
          <w:color w:val="FF0000"/>
        </w:rPr>
        <w:t>e.g.</w:t>
      </w:r>
      <w:proofErr w:type="gramEnd"/>
      <w:r>
        <w:rPr>
          <w:color w:val="FF0000"/>
        </w:rPr>
        <w:t xml:space="preserve"> extra doses taken or not titrated appropriately)</w:t>
      </w:r>
    </w:p>
    <w:p w14:paraId="2D758CC2" w14:textId="77777777" w:rsidR="001941E0" w:rsidRDefault="001941E0"/>
    <w:p w14:paraId="11A5CC37" w14:textId="77777777" w:rsidR="001941E0" w:rsidRDefault="007D2C21">
      <w:r>
        <w:t xml:space="preserve">3. Rachel had low TSH and low T3/T4. What would your differentials be (broadly speaking)? </w:t>
      </w:r>
    </w:p>
    <w:p w14:paraId="20981660" w14:textId="77777777" w:rsidR="001941E0" w:rsidRDefault="007D2C21">
      <w:pPr>
        <w:rPr>
          <w:color w:val="FF0000"/>
        </w:rPr>
      </w:pPr>
      <w:r>
        <w:rPr>
          <w:color w:val="FF0000"/>
        </w:rPr>
        <w:t xml:space="preserve">This is suggestive of </w:t>
      </w:r>
      <w:r>
        <w:rPr>
          <w:b/>
          <w:color w:val="FF0000"/>
        </w:rPr>
        <w:t>secondary or tertiary hypothyroidism</w:t>
      </w:r>
      <w:r>
        <w:rPr>
          <w:color w:val="FF0000"/>
        </w:rPr>
        <w:t xml:space="preserve"> (cannot tell from these 2 results alone)</w:t>
      </w:r>
    </w:p>
    <w:p w14:paraId="059F23CA" w14:textId="77777777" w:rsidR="001941E0" w:rsidRDefault="007D2C21">
      <w:pPr>
        <w:numPr>
          <w:ilvl w:val="0"/>
          <w:numId w:val="8"/>
        </w:numPr>
        <w:pBdr>
          <w:top w:val="nil"/>
          <w:left w:val="nil"/>
          <w:bottom w:val="nil"/>
          <w:right w:val="nil"/>
          <w:between w:val="nil"/>
        </w:pBdr>
        <w:rPr>
          <w:color w:val="FF0000"/>
        </w:rPr>
      </w:pPr>
      <w:r>
        <w:rPr>
          <w:color w:val="FF0000"/>
        </w:rPr>
        <w:t xml:space="preserve">Secondary hypothyroidism – </w:t>
      </w:r>
      <w:r>
        <w:rPr>
          <w:b/>
          <w:color w:val="FF0000"/>
        </w:rPr>
        <w:t>pituitary</w:t>
      </w:r>
      <w:r>
        <w:rPr>
          <w:color w:val="FF0000"/>
        </w:rPr>
        <w:t xml:space="preserve"> disorders, </w:t>
      </w:r>
      <w:proofErr w:type="gramStart"/>
      <w:r>
        <w:rPr>
          <w:color w:val="FF0000"/>
        </w:rPr>
        <w:t>e.g.</w:t>
      </w:r>
      <w:proofErr w:type="gramEnd"/>
      <w:r>
        <w:rPr>
          <w:color w:val="FF0000"/>
        </w:rPr>
        <w:t xml:space="preserve"> pituitary adenoma </w:t>
      </w:r>
    </w:p>
    <w:p w14:paraId="452CB7BA" w14:textId="77777777" w:rsidR="001941E0" w:rsidRDefault="007D2C21">
      <w:pPr>
        <w:numPr>
          <w:ilvl w:val="0"/>
          <w:numId w:val="8"/>
        </w:numPr>
        <w:pBdr>
          <w:top w:val="nil"/>
          <w:left w:val="nil"/>
          <w:bottom w:val="nil"/>
          <w:right w:val="nil"/>
          <w:between w:val="nil"/>
        </w:pBdr>
        <w:rPr>
          <w:color w:val="FF0000"/>
        </w:rPr>
      </w:pPr>
      <w:r>
        <w:rPr>
          <w:color w:val="FF0000"/>
        </w:rPr>
        <w:t xml:space="preserve">Tertiary hypothyroidism – </w:t>
      </w:r>
      <w:r>
        <w:rPr>
          <w:b/>
          <w:color w:val="FF0000"/>
        </w:rPr>
        <w:t>hypothalamic</w:t>
      </w:r>
      <w:r>
        <w:rPr>
          <w:color w:val="FF0000"/>
        </w:rPr>
        <w:t xml:space="preserve"> disorder (</w:t>
      </w:r>
      <w:r>
        <w:rPr>
          <w:rFonts w:ascii="Wingdings" w:eastAsia="Wingdings" w:hAnsi="Wingdings" w:cs="Wingdings"/>
          <w:color w:val="FF0000"/>
        </w:rPr>
        <w:t>🡪</w:t>
      </w:r>
      <w:r>
        <w:rPr>
          <w:color w:val="FF0000"/>
        </w:rPr>
        <w:t xml:space="preserve"> TRH deficiency)</w:t>
      </w:r>
    </w:p>
    <w:p w14:paraId="5F912F03" w14:textId="77777777" w:rsidR="001941E0" w:rsidRDefault="001941E0"/>
    <w:p w14:paraId="5FC57B20" w14:textId="77777777" w:rsidR="001941E0" w:rsidRDefault="007D2C21">
      <w:r>
        <w:t>4. Rachel presented with a painless, hard thyroid lump. Ultrasound showed a solid hypoechoic nodule with irregular margins.</w:t>
      </w:r>
    </w:p>
    <w:p w14:paraId="36117030" w14:textId="77777777" w:rsidR="001941E0" w:rsidRDefault="007D2C21">
      <w:pPr>
        <w:rPr>
          <w:color w:val="FF0000"/>
        </w:rPr>
      </w:pPr>
      <w:r>
        <w:rPr>
          <w:b/>
          <w:color w:val="FF0000"/>
        </w:rPr>
        <w:t>Suspicious for thyroid malignancy</w:t>
      </w:r>
      <w:r>
        <w:rPr>
          <w:color w:val="FF0000"/>
        </w:rPr>
        <w:t xml:space="preserve">. She would likely require FNA cytology to exclude. </w:t>
      </w:r>
    </w:p>
    <w:p w14:paraId="5609BB0D" w14:textId="77777777" w:rsidR="001941E0" w:rsidRDefault="001941E0">
      <w:pPr>
        <w:rPr>
          <w:color w:val="FF0000"/>
        </w:rPr>
      </w:pPr>
    </w:p>
    <w:p w14:paraId="4E59C4DA" w14:textId="77777777" w:rsidR="001941E0" w:rsidRDefault="007D2C21">
      <w:pPr>
        <w:rPr>
          <w:i/>
          <w:color w:val="FF0000"/>
        </w:rPr>
      </w:pPr>
      <w:r>
        <w:rPr>
          <w:i/>
          <w:color w:val="FF0000"/>
        </w:rPr>
        <w:t>Red flags for thyroid malignancy: extremes of age, hard fixed nodule, history of radiation to head/neck, painless cervical lymphadenopathy, associated hoarseness/dysphagia/dyspnea, family hx, male, USS findings (solid hypoechoic nodule, irregular margins, microcalcifications), cold nodules on thyroid scintigraphy</w:t>
      </w:r>
    </w:p>
    <w:p w14:paraId="7216F852" w14:textId="77777777" w:rsidR="002B1646" w:rsidRDefault="002B1646">
      <w:pPr>
        <w:pStyle w:val="Heading1"/>
        <w:rPr>
          <w:color w:val="000000"/>
          <w:u w:val="single"/>
        </w:rPr>
      </w:pPr>
    </w:p>
    <w:p w14:paraId="33AABD4C" w14:textId="77777777" w:rsidR="002B1646" w:rsidRDefault="002B1646">
      <w:pPr>
        <w:pStyle w:val="Heading1"/>
        <w:rPr>
          <w:color w:val="000000"/>
          <w:u w:val="single"/>
        </w:rPr>
      </w:pPr>
    </w:p>
    <w:p w14:paraId="1D651A28" w14:textId="77777777" w:rsidR="008929AC" w:rsidRDefault="008929AC">
      <w:pPr>
        <w:rPr>
          <w:rFonts w:asciiTheme="majorHAnsi" w:eastAsiaTheme="majorEastAsia" w:hAnsiTheme="majorHAnsi" w:cstheme="majorBidi"/>
          <w:color w:val="000000"/>
          <w:sz w:val="32"/>
          <w:szCs w:val="32"/>
          <w:u w:val="single"/>
        </w:rPr>
      </w:pPr>
      <w:r>
        <w:rPr>
          <w:color w:val="000000"/>
          <w:u w:val="single"/>
        </w:rPr>
        <w:br w:type="page"/>
      </w:r>
    </w:p>
    <w:p w14:paraId="64E1C4F2" w14:textId="37003103" w:rsidR="001941E0" w:rsidRDefault="007D2C21">
      <w:pPr>
        <w:pStyle w:val="Heading1"/>
        <w:rPr>
          <w:color w:val="000000"/>
          <w:u w:val="single"/>
        </w:rPr>
      </w:pPr>
      <w:r>
        <w:rPr>
          <w:color w:val="000000"/>
          <w:u w:val="single"/>
        </w:rPr>
        <w:lastRenderedPageBreak/>
        <w:t>Case 2</w:t>
      </w:r>
    </w:p>
    <w:p w14:paraId="444D6B61" w14:textId="77777777" w:rsidR="001941E0" w:rsidRDefault="007D2C21">
      <w:r>
        <w:t>Rachel recalls how her friend Monica had difficulty sleeping and excessive weight loss and was started on a medication to manage her thyroid.</w:t>
      </w:r>
    </w:p>
    <w:p w14:paraId="21F5B105" w14:textId="77777777" w:rsidR="001941E0" w:rsidRDefault="007D2C21">
      <w:pPr>
        <w:rPr>
          <w:b/>
        </w:rPr>
      </w:pPr>
      <w:r>
        <w:rPr>
          <w:b/>
        </w:rPr>
        <w:t>Name and compare the two antithyroid medications that Monica could be on. What might Monica’s doctor recommend when her and Chandler start trying for a baby?</w:t>
      </w:r>
    </w:p>
    <w:p w14:paraId="6994C1B7" w14:textId="77777777" w:rsidR="001941E0" w:rsidRDefault="007D2C21">
      <w:pPr>
        <w:rPr>
          <w:b/>
          <w:color w:val="FF0000"/>
        </w:rPr>
      </w:pPr>
      <w:r>
        <w:rPr>
          <w:b/>
          <w:color w:val="FF0000"/>
        </w:rPr>
        <w:t>Carbimazole and propylthiouracil are both antithyroid medications</w:t>
      </w:r>
    </w:p>
    <w:p w14:paraId="0AD86C77" w14:textId="77777777" w:rsidR="001941E0" w:rsidRDefault="007D2C21">
      <w:pPr>
        <w:rPr>
          <w:color w:val="FF0000"/>
        </w:rPr>
      </w:pPr>
      <w:r>
        <w:rPr>
          <w:color w:val="FF0000"/>
        </w:rPr>
        <w:t xml:space="preserve">MOA: They both </w:t>
      </w:r>
      <w:r>
        <w:rPr>
          <w:b/>
          <w:color w:val="FF0000"/>
        </w:rPr>
        <w:t>block thyroid hormone synthesis</w:t>
      </w:r>
      <w:r>
        <w:rPr>
          <w:color w:val="FF0000"/>
        </w:rPr>
        <w:t>. Propylthiouracil also inhibits peripheral conversion of T4 to T3.</w:t>
      </w:r>
    </w:p>
    <w:p w14:paraId="2BC5C2AF" w14:textId="77777777" w:rsidR="001941E0" w:rsidRDefault="007D2C21">
      <w:pPr>
        <w:numPr>
          <w:ilvl w:val="0"/>
          <w:numId w:val="8"/>
        </w:numPr>
        <w:pBdr>
          <w:top w:val="nil"/>
          <w:left w:val="nil"/>
          <w:bottom w:val="nil"/>
          <w:right w:val="nil"/>
          <w:between w:val="nil"/>
        </w:pBdr>
        <w:rPr>
          <w:color w:val="FF0000"/>
        </w:rPr>
      </w:pPr>
      <w:r>
        <w:rPr>
          <w:color w:val="FF0000"/>
        </w:rPr>
        <w:t>Carbimazole has a longer duration of action so can be given as once daily dosing (vs BD).</w:t>
      </w:r>
    </w:p>
    <w:p w14:paraId="5CCA88EB" w14:textId="77777777" w:rsidR="001941E0" w:rsidRDefault="007D2C21">
      <w:pPr>
        <w:rPr>
          <w:color w:val="FF0000"/>
        </w:rPr>
      </w:pPr>
      <w:r>
        <w:rPr>
          <w:color w:val="FF0000"/>
        </w:rPr>
        <w:t>AEs: similar – itching, rash, gastro sx, headaches are common</w:t>
      </w:r>
    </w:p>
    <w:p w14:paraId="60F374F0" w14:textId="77777777" w:rsidR="001941E0" w:rsidRDefault="007D2C21">
      <w:pPr>
        <w:numPr>
          <w:ilvl w:val="0"/>
          <w:numId w:val="8"/>
        </w:numPr>
        <w:pBdr>
          <w:top w:val="nil"/>
          <w:left w:val="nil"/>
          <w:bottom w:val="nil"/>
          <w:right w:val="nil"/>
          <w:between w:val="nil"/>
        </w:pBdr>
        <w:rPr>
          <w:color w:val="FF0000"/>
        </w:rPr>
      </w:pPr>
      <w:r>
        <w:rPr>
          <w:color w:val="FF0000"/>
        </w:rPr>
        <w:t xml:space="preserve">Important SEs: </w:t>
      </w:r>
      <w:r>
        <w:rPr>
          <w:b/>
          <w:color w:val="FF0000"/>
        </w:rPr>
        <w:t>hepatotoxicity</w:t>
      </w:r>
      <w:r>
        <w:rPr>
          <w:color w:val="FF0000"/>
        </w:rPr>
        <w:t xml:space="preserve"> (especially PTU), agranulocytosis</w:t>
      </w:r>
    </w:p>
    <w:p w14:paraId="14CF09C1" w14:textId="2A597FA3" w:rsidR="001941E0" w:rsidRDefault="007D2C21">
      <w:pPr>
        <w:rPr>
          <w:color w:val="FF0000"/>
        </w:rPr>
      </w:pPr>
      <w:r w:rsidRPr="008929AC">
        <w:rPr>
          <w:b/>
          <w:bCs/>
          <w:color w:val="FF0000"/>
        </w:rPr>
        <w:t>PREGNANCY</w:t>
      </w:r>
      <w:r w:rsidR="008929AC">
        <w:rPr>
          <w:color w:val="FF0000"/>
        </w:rPr>
        <w:t xml:space="preserve"> </w:t>
      </w:r>
      <w:r w:rsidR="008929AC" w:rsidRPr="008929AC">
        <w:rPr>
          <w:color w:val="FF0000"/>
        </w:rPr>
        <w:sym w:font="Wingdings" w:char="F0E0"/>
      </w:r>
      <w:r w:rsidR="008929AC">
        <w:rPr>
          <w:color w:val="FF0000"/>
        </w:rPr>
        <w:t xml:space="preserve"> </w:t>
      </w:r>
      <w:r>
        <w:rPr>
          <w:b/>
          <w:color w:val="FF0000"/>
        </w:rPr>
        <w:t>Carbimazole in the first trimester has been linked to congenital defects</w:t>
      </w:r>
      <w:r>
        <w:rPr>
          <w:color w:val="FF0000"/>
        </w:rPr>
        <w:t xml:space="preserve"> (although rare) so should be avoided in women planning to conceive or who are not using appropriate contraception. Propylthiouracil is generally preferred in trimester 1 (although also has a small increase in risk of birth defects during pregnancy). Levels should be checked every 6 weeks.</w:t>
      </w:r>
    </w:p>
    <w:p w14:paraId="0F84F5B8" w14:textId="77777777" w:rsidR="001941E0" w:rsidRDefault="007D2C21">
      <w:pPr>
        <w:rPr>
          <w:b/>
          <w:i/>
          <w:color w:val="FF0000"/>
        </w:rPr>
      </w:pPr>
      <w:r>
        <w:rPr>
          <w:b/>
          <w:i/>
          <w:color w:val="FF0000"/>
        </w:rPr>
        <w:t>“</w:t>
      </w:r>
      <w:r>
        <w:rPr>
          <w:b/>
          <w:i/>
          <w:color w:val="FF0000"/>
          <w:u w:val="single"/>
        </w:rPr>
        <w:t>P</w:t>
      </w:r>
      <w:r>
        <w:rPr>
          <w:b/>
          <w:i/>
          <w:color w:val="FF0000"/>
        </w:rPr>
        <w:t xml:space="preserve">ropylthiouracil = </w:t>
      </w:r>
      <w:r>
        <w:rPr>
          <w:b/>
          <w:i/>
          <w:color w:val="FF0000"/>
          <w:u w:val="single"/>
        </w:rPr>
        <w:t>P</w:t>
      </w:r>
      <w:r>
        <w:rPr>
          <w:b/>
          <w:i/>
          <w:color w:val="FF0000"/>
        </w:rPr>
        <w:t xml:space="preserve">referred in </w:t>
      </w:r>
      <w:r>
        <w:rPr>
          <w:b/>
          <w:i/>
          <w:color w:val="FF0000"/>
          <w:u w:val="single"/>
        </w:rPr>
        <w:t>P</w:t>
      </w:r>
      <w:r>
        <w:rPr>
          <w:b/>
          <w:i/>
          <w:color w:val="FF0000"/>
        </w:rPr>
        <w:t>regnancy (</w:t>
      </w:r>
      <w:proofErr w:type="gramStart"/>
      <w:r>
        <w:rPr>
          <w:b/>
          <w:i/>
          <w:color w:val="FF0000"/>
        </w:rPr>
        <w:t>tri 1</w:t>
      </w:r>
      <w:proofErr w:type="gramEnd"/>
      <w:r>
        <w:rPr>
          <w:b/>
          <w:i/>
          <w:color w:val="FF0000"/>
        </w:rPr>
        <w:t>)”</w:t>
      </w:r>
    </w:p>
    <w:p w14:paraId="7AD34837" w14:textId="77777777" w:rsidR="001941E0" w:rsidRDefault="001941E0">
      <w:pPr>
        <w:rPr>
          <w:b/>
        </w:rPr>
      </w:pPr>
    </w:p>
    <w:p w14:paraId="168664E9" w14:textId="77777777" w:rsidR="001941E0" w:rsidRDefault="007D2C21">
      <w:pPr>
        <w:rPr>
          <w:b/>
        </w:rPr>
      </w:pPr>
      <w:r>
        <w:rPr>
          <w:b/>
        </w:rPr>
        <w:t>What is the most common cause of hyperthyroidism in the west? What would you find on routine investigations for thyroid dysfunction?</w:t>
      </w:r>
    </w:p>
    <w:p w14:paraId="14353261" w14:textId="228E735C" w:rsidR="001941E0" w:rsidRPr="008929AC" w:rsidRDefault="007D2C21">
      <w:pPr>
        <w:rPr>
          <w:b/>
          <w:color w:val="FF0000"/>
        </w:rPr>
      </w:pPr>
      <w:r>
        <w:rPr>
          <w:b/>
          <w:color w:val="FF0000"/>
        </w:rPr>
        <w:t>Graves’ disease</w:t>
      </w:r>
      <w:r w:rsidR="008929AC">
        <w:rPr>
          <w:b/>
          <w:color w:val="FF0000"/>
        </w:rPr>
        <w:t xml:space="preserve"> </w:t>
      </w:r>
      <w:r w:rsidR="008929AC" w:rsidRPr="008929AC">
        <w:rPr>
          <w:b/>
          <w:color w:val="FF0000"/>
        </w:rPr>
        <w:sym w:font="Wingdings" w:char="F0E0"/>
      </w:r>
      <w:r w:rsidR="008929AC">
        <w:rPr>
          <w:b/>
          <w:color w:val="FF0000"/>
        </w:rPr>
        <w:t xml:space="preserve"> </w:t>
      </w:r>
      <w:r>
        <w:rPr>
          <w:color w:val="FF0000"/>
        </w:rPr>
        <w:t xml:space="preserve">TFTs: </w:t>
      </w:r>
      <w:r>
        <w:rPr>
          <w:b/>
          <w:color w:val="FF0000"/>
        </w:rPr>
        <w:t>low TSH, high T4</w:t>
      </w:r>
      <w:r>
        <w:rPr>
          <w:color w:val="FF0000"/>
        </w:rPr>
        <w:t xml:space="preserve"> (consistent with primary hyperthyroidism), </w:t>
      </w:r>
    </w:p>
    <w:p w14:paraId="57DA72DA" w14:textId="77777777" w:rsidR="001941E0" w:rsidRDefault="007D2C21">
      <w:pPr>
        <w:rPr>
          <w:color w:val="FF0000"/>
        </w:rPr>
      </w:pPr>
      <w:r>
        <w:rPr>
          <w:color w:val="FF0000"/>
        </w:rPr>
        <w:t xml:space="preserve">Antibodies: </w:t>
      </w:r>
      <w:r>
        <w:rPr>
          <w:b/>
          <w:color w:val="FF0000"/>
        </w:rPr>
        <w:t>TSHRAb (TSH receptor antibodies) (80-90%)</w:t>
      </w:r>
      <w:r>
        <w:rPr>
          <w:color w:val="FF0000"/>
        </w:rPr>
        <w:t>, +/- TPOAbs (~60%), +/- TgAbs (~60%)</w:t>
      </w:r>
    </w:p>
    <w:p w14:paraId="7274F733" w14:textId="77777777" w:rsidR="001941E0" w:rsidRDefault="001941E0">
      <w:pPr>
        <w:rPr>
          <w:i/>
          <w:color w:val="FF0000"/>
        </w:rPr>
      </w:pPr>
    </w:p>
    <w:p w14:paraId="0C3C4FD9" w14:textId="77777777" w:rsidR="001941E0" w:rsidRDefault="007D2C21">
      <w:pPr>
        <w:rPr>
          <w:i/>
          <w:color w:val="FF0000"/>
        </w:rPr>
      </w:pPr>
      <w:r>
        <w:rPr>
          <w:i/>
          <w:color w:val="FF0000"/>
        </w:rPr>
        <w:t>Some random attempts at memory aids for when your brain fails mid exam:</w:t>
      </w:r>
    </w:p>
    <w:p w14:paraId="00CFF61A" w14:textId="77777777" w:rsidR="001941E0" w:rsidRDefault="007D2C21">
      <w:pPr>
        <w:rPr>
          <w:i/>
          <w:color w:val="FF0000"/>
        </w:rPr>
      </w:pPr>
      <w:r>
        <w:rPr>
          <w:i/>
          <w:color w:val="FF0000"/>
        </w:rPr>
        <w:t>“</w:t>
      </w:r>
      <w:r>
        <w:rPr>
          <w:i/>
          <w:color w:val="FF0000"/>
          <w:u w:val="single"/>
        </w:rPr>
        <w:t>G</w:t>
      </w:r>
      <w:r>
        <w:rPr>
          <w:i/>
          <w:color w:val="FF0000"/>
        </w:rPr>
        <w:t xml:space="preserve">raves attacks the </w:t>
      </w:r>
      <w:r>
        <w:rPr>
          <w:i/>
          <w:color w:val="FF0000"/>
          <w:u w:val="single"/>
        </w:rPr>
        <w:t>G</w:t>
      </w:r>
      <w:r>
        <w:rPr>
          <w:i/>
          <w:color w:val="FF0000"/>
        </w:rPr>
        <w:t>ates” – antibodies against the TSH receptors</w:t>
      </w:r>
    </w:p>
    <w:p w14:paraId="1C5A3129" w14:textId="3AAE4DE2" w:rsidR="001941E0" w:rsidRDefault="007D2C21">
      <w:pPr>
        <w:rPr>
          <w:i/>
          <w:color w:val="FF0000"/>
        </w:rPr>
      </w:pPr>
      <w:r>
        <w:rPr>
          <w:i/>
          <w:color w:val="FF0000"/>
        </w:rPr>
        <w:t xml:space="preserve">hashimOtOs = </w:t>
      </w:r>
      <w:r w:rsidR="008929AC">
        <w:rPr>
          <w:i/>
          <w:color w:val="FF0000"/>
        </w:rPr>
        <w:t>hypothyroid</w:t>
      </w:r>
      <w:r w:rsidR="008929AC">
        <w:rPr>
          <w:i/>
          <w:color w:val="FF0000"/>
        </w:rPr>
        <w:tab/>
      </w:r>
      <w:r w:rsidR="008929AC">
        <w:rPr>
          <w:i/>
          <w:color w:val="FF0000"/>
        </w:rPr>
        <w:tab/>
      </w:r>
      <w:r w:rsidR="008929AC">
        <w:rPr>
          <w:i/>
          <w:color w:val="FF0000"/>
        </w:rPr>
        <w:tab/>
      </w:r>
      <w:r w:rsidR="008929AC">
        <w:rPr>
          <w:i/>
          <w:color w:val="FF0000"/>
        </w:rPr>
        <w:tab/>
      </w:r>
      <w:r>
        <w:rPr>
          <w:i/>
          <w:color w:val="FF0000"/>
        </w:rPr>
        <w:t xml:space="preserve">gRavEs = </w:t>
      </w:r>
      <w:r w:rsidR="00D335D9">
        <w:rPr>
          <w:i/>
          <w:color w:val="FF0000"/>
        </w:rPr>
        <w:t>hyperthyroid</w:t>
      </w:r>
    </w:p>
    <w:p w14:paraId="18468988" w14:textId="215BB6B8" w:rsidR="00D335D9" w:rsidRDefault="00D335D9">
      <w:pPr>
        <w:rPr>
          <w:i/>
          <w:color w:val="FF0000"/>
        </w:rPr>
      </w:pPr>
      <w:r>
        <w:rPr>
          <w:b/>
          <w:noProof/>
        </w:rPr>
        <w:drawing>
          <wp:anchor distT="0" distB="0" distL="114300" distR="114300" simplePos="0" relativeHeight="251658240" behindDoc="0" locked="0" layoutInCell="1" allowOverlap="1" wp14:anchorId="034DEBBB" wp14:editId="23F7C073">
            <wp:simplePos x="0" y="0"/>
            <wp:positionH relativeFrom="column">
              <wp:posOffset>2798445</wp:posOffset>
            </wp:positionH>
            <wp:positionV relativeFrom="paragraph">
              <wp:posOffset>182245</wp:posOffset>
            </wp:positionV>
            <wp:extent cx="3234055" cy="1403350"/>
            <wp:effectExtent l="0" t="0" r="4445" b="6350"/>
            <wp:wrapSquare wrapText="bothSides"/>
            <wp:docPr id="11"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rotWithShape="1">
                    <a:blip r:embed="rId11">
                      <a:extLst>
                        <a:ext uri="{28A0092B-C50C-407E-A947-70E740481C1C}">
                          <a14:useLocalDpi xmlns:a14="http://schemas.microsoft.com/office/drawing/2010/main" val="0"/>
                        </a:ext>
                      </a:extLst>
                    </a:blip>
                    <a:srcRect t="47141"/>
                    <a:stretch/>
                  </pic:blipFill>
                  <pic:spPr bwMode="auto">
                    <a:xfrm>
                      <a:off x="0" y="0"/>
                      <a:ext cx="3234055"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CB4CE" w14:textId="19DF2A05" w:rsidR="001941E0" w:rsidRDefault="00D335D9">
      <w:pPr>
        <w:rPr>
          <w:b/>
        </w:rPr>
      </w:pPr>
      <w:r>
        <w:rPr>
          <w:b/>
          <w:noProof/>
        </w:rPr>
        <w:drawing>
          <wp:inline distT="0" distB="0" distL="0" distR="0" wp14:anchorId="6D13A8E9" wp14:editId="71323864">
            <wp:extent cx="2558143" cy="1208314"/>
            <wp:effectExtent l="0" t="0" r="0" b="0"/>
            <wp:docPr id="1"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rotWithShape="1">
                    <a:blip r:embed="rId11"/>
                    <a:srcRect r="25920" b="60238"/>
                    <a:stretch/>
                  </pic:blipFill>
                  <pic:spPr bwMode="auto">
                    <a:xfrm>
                      <a:off x="0" y="0"/>
                      <a:ext cx="2572245" cy="1214975"/>
                    </a:xfrm>
                    <a:prstGeom prst="rect">
                      <a:avLst/>
                    </a:prstGeom>
                    <a:ln>
                      <a:noFill/>
                    </a:ln>
                    <a:extLst>
                      <a:ext uri="{53640926-AAD7-44D8-BBD7-CCE9431645EC}">
                        <a14:shadowObscured xmlns:a14="http://schemas.microsoft.com/office/drawing/2010/main"/>
                      </a:ext>
                    </a:extLst>
                  </pic:spPr>
                </pic:pic>
              </a:graphicData>
            </a:graphic>
          </wp:inline>
        </w:drawing>
      </w:r>
    </w:p>
    <w:p w14:paraId="290192C8" w14:textId="77777777" w:rsidR="002B1646" w:rsidRDefault="007D2C21" w:rsidP="002B1646">
      <w:pPr>
        <w:rPr>
          <w:sz w:val="18"/>
          <w:szCs w:val="18"/>
        </w:rPr>
      </w:pPr>
      <w:r>
        <w:rPr>
          <w:sz w:val="18"/>
          <w:szCs w:val="18"/>
        </w:rPr>
        <w:t xml:space="preserve">From: </w:t>
      </w:r>
      <w:hyperlink r:id="rId12">
        <w:r>
          <w:rPr>
            <w:color w:val="0563C1"/>
            <w:sz w:val="18"/>
            <w:szCs w:val="18"/>
            <w:u w:val="single"/>
          </w:rPr>
          <w:t>https://oxfordmedicaleducation.com/medical-mnemonics/endocrinology-mnemonics/</w:t>
        </w:r>
      </w:hyperlink>
      <w:r>
        <w:rPr>
          <w:sz w:val="18"/>
          <w:szCs w:val="18"/>
        </w:rPr>
        <w:t xml:space="preserve"> </w:t>
      </w:r>
    </w:p>
    <w:p w14:paraId="24DD1FAF" w14:textId="77777777" w:rsidR="00D335D9" w:rsidRDefault="00D335D9" w:rsidP="002B1646"/>
    <w:p w14:paraId="3BF6D6A9" w14:textId="77777777" w:rsidR="00D335D9" w:rsidRDefault="007D2C21" w:rsidP="00D335D9">
      <w:pPr>
        <w:rPr>
          <w:sz w:val="18"/>
          <w:szCs w:val="18"/>
        </w:rPr>
      </w:pPr>
      <w:r>
        <w:t xml:space="preserve">Monica eventually undergoes a partial thyroidectomy. She later </w:t>
      </w:r>
      <w:r>
        <w:rPr>
          <w:color w:val="000000"/>
        </w:rPr>
        <w:t xml:space="preserve">presents to her GP complaining of fatigue and muscle cramps. On further questioning, she also reports feeling tingling around her mouth and in her fingers and toes. An ECG is done which reveals prolonged QT interval. </w:t>
      </w:r>
    </w:p>
    <w:p w14:paraId="1E120719" w14:textId="77777777" w:rsidR="00D335D9" w:rsidRDefault="00D335D9" w:rsidP="00D335D9">
      <w:pPr>
        <w:rPr>
          <w:sz w:val="18"/>
          <w:szCs w:val="18"/>
        </w:rPr>
      </w:pPr>
    </w:p>
    <w:p w14:paraId="42AE72B7" w14:textId="77777777" w:rsidR="00D335D9" w:rsidRDefault="007D2C21" w:rsidP="00D335D9">
      <w:pPr>
        <w:rPr>
          <w:sz w:val="18"/>
          <w:szCs w:val="18"/>
        </w:rPr>
      </w:pPr>
      <w:r>
        <w:rPr>
          <w:b/>
          <w:color w:val="000000"/>
        </w:rPr>
        <w:t xml:space="preserve">Which of the following serum abnormalities would you expect to see on her lab results? </w:t>
      </w:r>
    </w:p>
    <w:p w14:paraId="120DD86C" w14:textId="2D517DF2" w:rsidR="001941E0" w:rsidRPr="00D335D9" w:rsidRDefault="00D335D9" w:rsidP="00D335D9">
      <w:pPr>
        <w:rPr>
          <w:sz w:val="18"/>
          <w:szCs w:val="18"/>
        </w:rPr>
      </w:pPr>
      <w:r>
        <w:rPr>
          <w:sz w:val="18"/>
          <w:szCs w:val="18"/>
        </w:rPr>
        <w:t xml:space="preserve">   </w:t>
      </w:r>
      <w:r w:rsidR="007D2C21">
        <w:rPr>
          <w:color w:val="000000"/>
        </w:rPr>
        <w:t xml:space="preserve">A) Hyperkalaemia </w:t>
      </w:r>
    </w:p>
    <w:p w14:paraId="3834686C" w14:textId="77777777" w:rsidR="001941E0" w:rsidRDefault="007D2C21">
      <w:pPr>
        <w:widowControl w:val="0"/>
        <w:pBdr>
          <w:top w:val="nil"/>
          <w:left w:val="nil"/>
          <w:bottom w:val="nil"/>
          <w:right w:val="nil"/>
          <w:between w:val="nil"/>
        </w:pBdr>
        <w:spacing w:before="33"/>
        <w:ind w:left="142"/>
        <w:rPr>
          <w:color w:val="000000"/>
        </w:rPr>
      </w:pPr>
      <w:r>
        <w:rPr>
          <w:color w:val="000000"/>
        </w:rPr>
        <w:t xml:space="preserve">B) Hypokalaemia </w:t>
      </w:r>
    </w:p>
    <w:p w14:paraId="4D96D21F" w14:textId="77777777" w:rsidR="001941E0" w:rsidRDefault="007D2C21">
      <w:pPr>
        <w:widowControl w:val="0"/>
        <w:pBdr>
          <w:top w:val="nil"/>
          <w:left w:val="nil"/>
          <w:bottom w:val="nil"/>
          <w:right w:val="nil"/>
          <w:between w:val="nil"/>
        </w:pBdr>
        <w:spacing w:before="32"/>
        <w:ind w:left="142"/>
        <w:rPr>
          <w:color w:val="000000"/>
        </w:rPr>
      </w:pPr>
      <w:r>
        <w:rPr>
          <w:color w:val="000000"/>
        </w:rPr>
        <w:t xml:space="preserve">C) Hypercalcaemia </w:t>
      </w:r>
    </w:p>
    <w:p w14:paraId="2E07D5C4" w14:textId="77777777" w:rsidR="001941E0" w:rsidRDefault="007D2C21">
      <w:pPr>
        <w:widowControl w:val="0"/>
        <w:pBdr>
          <w:top w:val="nil"/>
          <w:left w:val="nil"/>
          <w:bottom w:val="nil"/>
          <w:right w:val="nil"/>
          <w:between w:val="nil"/>
        </w:pBdr>
        <w:spacing w:before="35"/>
        <w:ind w:left="142"/>
        <w:rPr>
          <w:color w:val="000000"/>
        </w:rPr>
      </w:pPr>
      <w:r>
        <w:rPr>
          <w:color w:val="000000"/>
          <w:highlight w:val="yellow"/>
        </w:rPr>
        <w:t>D) Hypocalcaemia</w:t>
      </w:r>
      <w:r>
        <w:rPr>
          <w:color w:val="000000"/>
        </w:rPr>
        <w:t xml:space="preserve"> </w:t>
      </w:r>
    </w:p>
    <w:p w14:paraId="7DA08642" w14:textId="77777777" w:rsidR="001941E0" w:rsidRDefault="007D2C21">
      <w:pPr>
        <w:widowControl w:val="0"/>
        <w:pBdr>
          <w:top w:val="nil"/>
          <w:left w:val="nil"/>
          <w:bottom w:val="nil"/>
          <w:right w:val="nil"/>
          <w:between w:val="nil"/>
        </w:pBdr>
        <w:spacing w:before="32"/>
        <w:ind w:left="142"/>
        <w:rPr>
          <w:color w:val="000000"/>
        </w:rPr>
      </w:pPr>
      <w:r>
        <w:rPr>
          <w:color w:val="000000"/>
        </w:rPr>
        <w:t xml:space="preserve">E) Hypermagnesaemia </w:t>
      </w:r>
    </w:p>
    <w:p w14:paraId="124B8BD0" w14:textId="77777777" w:rsidR="001941E0" w:rsidRDefault="001941E0">
      <w:pPr>
        <w:widowControl w:val="0"/>
        <w:pBdr>
          <w:top w:val="nil"/>
          <w:left w:val="nil"/>
          <w:bottom w:val="nil"/>
          <w:right w:val="nil"/>
          <w:between w:val="nil"/>
        </w:pBdr>
        <w:spacing w:before="32"/>
        <w:ind w:left="142"/>
        <w:rPr>
          <w:color w:val="000000"/>
        </w:rPr>
      </w:pPr>
    </w:p>
    <w:p w14:paraId="773F6B86" w14:textId="77777777" w:rsidR="001941E0" w:rsidRDefault="007D2C21">
      <w:pPr>
        <w:widowControl w:val="0"/>
        <w:pBdr>
          <w:top w:val="nil"/>
          <w:left w:val="nil"/>
          <w:bottom w:val="nil"/>
          <w:right w:val="nil"/>
          <w:between w:val="nil"/>
        </w:pBdr>
        <w:spacing w:before="32"/>
        <w:rPr>
          <w:color w:val="FF0000"/>
        </w:rPr>
      </w:pPr>
      <w:r>
        <w:rPr>
          <w:color w:val="FF0000"/>
        </w:rPr>
        <w:lastRenderedPageBreak/>
        <w:t>Features of hypocalcemia – “CAN’T SIT”</w:t>
      </w:r>
    </w:p>
    <w:p w14:paraId="570CE006" w14:textId="77777777" w:rsidR="001941E0" w:rsidRDefault="007D2C21">
      <w:pPr>
        <w:widowControl w:val="0"/>
        <w:numPr>
          <w:ilvl w:val="0"/>
          <w:numId w:val="8"/>
        </w:numPr>
        <w:pBdr>
          <w:top w:val="nil"/>
          <w:left w:val="nil"/>
          <w:bottom w:val="nil"/>
          <w:right w:val="nil"/>
          <w:between w:val="nil"/>
        </w:pBdr>
        <w:spacing w:before="32"/>
        <w:rPr>
          <w:color w:val="FF0000"/>
        </w:rPr>
      </w:pPr>
      <w:r>
        <w:rPr>
          <w:color w:val="FF0000"/>
        </w:rPr>
        <w:t>Chvostek’s sign</w:t>
      </w:r>
    </w:p>
    <w:p w14:paraId="23FB3932" w14:textId="77777777" w:rsidR="001941E0" w:rsidRDefault="007D2C21">
      <w:pPr>
        <w:widowControl w:val="0"/>
        <w:numPr>
          <w:ilvl w:val="0"/>
          <w:numId w:val="8"/>
        </w:numPr>
        <w:pBdr>
          <w:top w:val="nil"/>
          <w:left w:val="nil"/>
          <w:bottom w:val="nil"/>
          <w:right w:val="nil"/>
          <w:between w:val="nil"/>
        </w:pBdr>
        <w:rPr>
          <w:color w:val="FF0000"/>
        </w:rPr>
      </w:pPr>
      <w:r>
        <w:rPr>
          <w:color w:val="FF0000"/>
        </w:rPr>
        <w:t>Arrhythmias (</w:t>
      </w:r>
      <w:r>
        <w:rPr>
          <w:b/>
          <w:color w:val="FF0000"/>
        </w:rPr>
        <w:t>prolonged QT</w:t>
      </w:r>
      <w:r>
        <w:rPr>
          <w:color w:val="FF0000"/>
        </w:rPr>
        <w:t>)</w:t>
      </w:r>
    </w:p>
    <w:p w14:paraId="77CE0608" w14:textId="77777777" w:rsidR="001941E0" w:rsidRDefault="007D2C21">
      <w:pPr>
        <w:widowControl w:val="0"/>
        <w:numPr>
          <w:ilvl w:val="0"/>
          <w:numId w:val="8"/>
        </w:numPr>
        <w:pBdr>
          <w:top w:val="nil"/>
          <w:left w:val="nil"/>
          <w:bottom w:val="nil"/>
          <w:right w:val="nil"/>
          <w:between w:val="nil"/>
        </w:pBdr>
        <w:rPr>
          <w:b/>
          <w:color w:val="FF0000"/>
        </w:rPr>
      </w:pPr>
      <w:r>
        <w:rPr>
          <w:b/>
          <w:color w:val="FF0000"/>
        </w:rPr>
        <w:t>Numbness/tingling</w:t>
      </w:r>
    </w:p>
    <w:p w14:paraId="35CA5D10" w14:textId="77777777" w:rsidR="001941E0" w:rsidRDefault="007D2C21">
      <w:pPr>
        <w:widowControl w:val="0"/>
        <w:numPr>
          <w:ilvl w:val="0"/>
          <w:numId w:val="8"/>
        </w:numPr>
        <w:pBdr>
          <w:top w:val="nil"/>
          <w:left w:val="nil"/>
          <w:bottom w:val="nil"/>
          <w:right w:val="nil"/>
          <w:between w:val="nil"/>
        </w:pBdr>
        <w:rPr>
          <w:color w:val="FF0000"/>
        </w:rPr>
      </w:pPr>
      <w:r>
        <w:rPr>
          <w:color w:val="FF0000"/>
        </w:rPr>
        <w:t>Trousseau’s sign</w:t>
      </w:r>
    </w:p>
    <w:p w14:paraId="2F6107E7" w14:textId="77777777" w:rsidR="001941E0" w:rsidRDefault="007D2C21">
      <w:pPr>
        <w:widowControl w:val="0"/>
        <w:numPr>
          <w:ilvl w:val="0"/>
          <w:numId w:val="8"/>
        </w:numPr>
        <w:pBdr>
          <w:top w:val="nil"/>
          <w:left w:val="nil"/>
          <w:bottom w:val="nil"/>
          <w:right w:val="nil"/>
          <w:between w:val="nil"/>
        </w:pBdr>
        <w:rPr>
          <w:b/>
          <w:color w:val="FF0000"/>
        </w:rPr>
      </w:pPr>
      <w:r>
        <w:rPr>
          <w:b/>
          <w:color w:val="FF0000"/>
        </w:rPr>
        <w:t>Spasms</w:t>
      </w:r>
    </w:p>
    <w:p w14:paraId="387901A2" w14:textId="77777777" w:rsidR="001941E0" w:rsidRDefault="007D2C21">
      <w:pPr>
        <w:widowControl w:val="0"/>
        <w:numPr>
          <w:ilvl w:val="0"/>
          <w:numId w:val="8"/>
        </w:numPr>
        <w:pBdr>
          <w:top w:val="nil"/>
          <w:left w:val="nil"/>
          <w:bottom w:val="nil"/>
          <w:right w:val="nil"/>
          <w:between w:val="nil"/>
        </w:pBdr>
        <w:rPr>
          <w:color w:val="FF0000"/>
        </w:rPr>
      </w:pPr>
      <w:r>
        <w:rPr>
          <w:color w:val="FF0000"/>
        </w:rPr>
        <w:t>Irritability</w:t>
      </w:r>
    </w:p>
    <w:p w14:paraId="15408017" w14:textId="77777777" w:rsidR="001941E0" w:rsidRDefault="007D2C21">
      <w:pPr>
        <w:widowControl w:val="0"/>
        <w:numPr>
          <w:ilvl w:val="0"/>
          <w:numId w:val="8"/>
        </w:numPr>
        <w:pBdr>
          <w:top w:val="nil"/>
          <w:left w:val="nil"/>
          <w:bottom w:val="nil"/>
          <w:right w:val="nil"/>
          <w:between w:val="nil"/>
        </w:pBdr>
        <w:rPr>
          <w:b/>
          <w:color w:val="FF0000"/>
        </w:rPr>
      </w:pPr>
      <w:r>
        <w:rPr>
          <w:b/>
          <w:color w:val="FF0000"/>
        </w:rPr>
        <w:t>Tetany</w:t>
      </w:r>
    </w:p>
    <w:p w14:paraId="667EBCD5" w14:textId="77777777" w:rsidR="001941E0" w:rsidRDefault="007D2C21">
      <w:pPr>
        <w:widowControl w:val="0"/>
        <w:pBdr>
          <w:top w:val="nil"/>
          <w:left w:val="nil"/>
          <w:bottom w:val="nil"/>
          <w:right w:val="nil"/>
          <w:between w:val="nil"/>
        </w:pBdr>
        <w:spacing w:before="32"/>
        <w:rPr>
          <w:color w:val="FF0000"/>
        </w:rPr>
      </w:pPr>
      <w:r>
        <w:rPr>
          <w:color w:val="FF0000"/>
        </w:rPr>
        <w:t>The key here is the history of the partial thyroidectomy (see below…)</w:t>
      </w:r>
    </w:p>
    <w:p w14:paraId="628C9E8B" w14:textId="7996153A" w:rsidR="00D335D9" w:rsidRDefault="007D2C21" w:rsidP="00D335D9">
      <w:pPr>
        <w:widowControl w:val="0"/>
        <w:pBdr>
          <w:top w:val="nil"/>
          <w:left w:val="nil"/>
          <w:bottom w:val="nil"/>
          <w:right w:val="nil"/>
          <w:between w:val="nil"/>
        </w:pBdr>
        <w:spacing w:before="323" w:line="265" w:lineRule="auto"/>
        <w:ind w:right="813"/>
        <w:rPr>
          <w:b/>
          <w:color w:val="000000"/>
        </w:rPr>
      </w:pPr>
      <w:r>
        <w:rPr>
          <w:b/>
          <w:color w:val="000000"/>
        </w:rPr>
        <w:t>Which hormone abnormalities could result in this patient’s electrolyte imbalance?</w:t>
      </w:r>
      <w:r w:rsidR="00D335D9">
        <w:rPr>
          <w:b/>
          <w:color w:val="000000"/>
        </w:rPr>
        <w:t xml:space="preserve"> </w:t>
      </w:r>
    </w:p>
    <w:p w14:paraId="710EFE8B" w14:textId="4CF8A31B" w:rsidR="001941E0" w:rsidRPr="00D335D9" w:rsidRDefault="00D335D9" w:rsidP="00D335D9">
      <w:pPr>
        <w:widowControl w:val="0"/>
        <w:pBdr>
          <w:top w:val="nil"/>
          <w:left w:val="nil"/>
          <w:bottom w:val="nil"/>
          <w:right w:val="nil"/>
          <w:between w:val="nil"/>
        </w:pBdr>
        <w:spacing w:before="323" w:line="265" w:lineRule="auto"/>
        <w:ind w:right="813"/>
        <w:rPr>
          <w:b/>
          <w:color w:val="000000"/>
        </w:rPr>
      </w:pPr>
      <w:r>
        <w:rPr>
          <w:b/>
          <w:color w:val="000000"/>
        </w:rPr>
        <w:t xml:space="preserve">  </w:t>
      </w:r>
      <w:r w:rsidR="007D2C21">
        <w:rPr>
          <w:color w:val="000000"/>
          <w:highlight w:val="yellow"/>
        </w:rPr>
        <w:t>A) Hypoparathyroidism</w:t>
      </w:r>
      <w:r w:rsidR="007D2C21">
        <w:rPr>
          <w:color w:val="000000"/>
        </w:rPr>
        <w:t xml:space="preserve"> </w:t>
      </w:r>
    </w:p>
    <w:p w14:paraId="67480F02" w14:textId="77777777" w:rsidR="001941E0" w:rsidRDefault="007D2C21">
      <w:pPr>
        <w:widowControl w:val="0"/>
        <w:pBdr>
          <w:top w:val="nil"/>
          <w:left w:val="nil"/>
          <w:bottom w:val="nil"/>
          <w:right w:val="nil"/>
          <w:between w:val="nil"/>
        </w:pBdr>
        <w:spacing w:before="32"/>
        <w:ind w:left="142"/>
        <w:rPr>
          <w:color w:val="000000"/>
        </w:rPr>
      </w:pPr>
      <w:r>
        <w:rPr>
          <w:color w:val="000000"/>
        </w:rPr>
        <w:t xml:space="preserve">B) Hyperthyroidism </w:t>
      </w:r>
    </w:p>
    <w:p w14:paraId="5274AAF3" w14:textId="77777777" w:rsidR="001941E0" w:rsidRDefault="007D2C21">
      <w:pPr>
        <w:widowControl w:val="0"/>
        <w:pBdr>
          <w:top w:val="nil"/>
          <w:left w:val="nil"/>
          <w:bottom w:val="nil"/>
          <w:right w:val="nil"/>
          <w:between w:val="nil"/>
        </w:pBdr>
        <w:spacing w:before="32"/>
        <w:ind w:left="142"/>
        <w:rPr>
          <w:color w:val="000000"/>
        </w:rPr>
      </w:pPr>
      <w:r>
        <w:rPr>
          <w:color w:val="000000"/>
        </w:rPr>
        <w:t xml:space="preserve">C) Hypothyroidism </w:t>
      </w:r>
    </w:p>
    <w:p w14:paraId="60CF0358" w14:textId="77777777" w:rsidR="001941E0" w:rsidRDefault="007D2C21">
      <w:pPr>
        <w:widowControl w:val="0"/>
        <w:pBdr>
          <w:top w:val="nil"/>
          <w:left w:val="nil"/>
          <w:bottom w:val="nil"/>
          <w:right w:val="nil"/>
          <w:between w:val="nil"/>
        </w:pBdr>
        <w:spacing w:before="35"/>
        <w:ind w:left="142"/>
        <w:rPr>
          <w:color w:val="000000"/>
        </w:rPr>
      </w:pPr>
      <w:r>
        <w:rPr>
          <w:color w:val="000000"/>
        </w:rPr>
        <w:t xml:space="preserve">D) 17-hydroxyprogestrone deficiency </w:t>
      </w:r>
    </w:p>
    <w:p w14:paraId="00C0235C" w14:textId="77777777" w:rsidR="001941E0" w:rsidRDefault="007D2C21">
      <w:pPr>
        <w:widowControl w:val="0"/>
        <w:pBdr>
          <w:top w:val="nil"/>
          <w:left w:val="nil"/>
          <w:bottom w:val="nil"/>
          <w:right w:val="nil"/>
          <w:between w:val="nil"/>
        </w:pBdr>
        <w:spacing w:before="32"/>
        <w:ind w:left="142"/>
        <w:rPr>
          <w:color w:val="000000"/>
        </w:rPr>
      </w:pPr>
      <w:r>
        <w:rPr>
          <w:color w:val="000000"/>
        </w:rPr>
        <w:t xml:space="preserve">E) Hyperaldosteronism </w:t>
      </w:r>
    </w:p>
    <w:p w14:paraId="66193279" w14:textId="77777777" w:rsidR="001941E0" w:rsidRDefault="007D2C21">
      <w:pPr>
        <w:widowControl w:val="0"/>
        <w:pBdr>
          <w:top w:val="nil"/>
          <w:left w:val="nil"/>
          <w:bottom w:val="nil"/>
          <w:right w:val="nil"/>
          <w:between w:val="nil"/>
        </w:pBdr>
        <w:spacing w:before="323"/>
        <w:rPr>
          <w:b/>
          <w:color w:val="000000"/>
        </w:rPr>
      </w:pPr>
      <w:r>
        <w:rPr>
          <w:b/>
          <w:color w:val="000000"/>
        </w:rPr>
        <w:t xml:space="preserve">What is the most likely cause of this hormone abnormality? </w:t>
      </w:r>
    </w:p>
    <w:p w14:paraId="6FB232AF" w14:textId="77777777" w:rsidR="001941E0" w:rsidRDefault="007D2C21">
      <w:pPr>
        <w:rPr>
          <w:color w:val="FF0000"/>
        </w:rPr>
      </w:pPr>
      <w:r>
        <w:rPr>
          <w:color w:val="FF0000"/>
        </w:rPr>
        <w:t>Surgical resection – this is the most common cause of hypoparathyroidism</w:t>
      </w:r>
    </w:p>
    <w:p w14:paraId="224F4A01" w14:textId="77777777" w:rsidR="001941E0" w:rsidRDefault="001941E0">
      <w:pPr>
        <w:rPr>
          <w:b/>
        </w:rPr>
      </w:pPr>
    </w:p>
    <w:p w14:paraId="08B1649B" w14:textId="0DB94AC8" w:rsidR="001941E0" w:rsidRPr="00D335D9" w:rsidRDefault="007D2C21">
      <w:pPr>
        <w:rPr>
          <w:b/>
        </w:rPr>
      </w:pPr>
      <w:r>
        <w:rPr>
          <w:b/>
        </w:rPr>
        <w:t>Review the following statements regarding calcium homeostasis.</w:t>
      </w:r>
    </w:p>
    <w:p w14:paraId="186D4AA1" w14:textId="77777777" w:rsidR="001941E0" w:rsidRDefault="007D2C21">
      <w:pPr>
        <w:numPr>
          <w:ilvl w:val="0"/>
          <w:numId w:val="7"/>
        </w:numPr>
        <w:pBdr>
          <w:top w:val="nil"/>
          <w:left w:val="nil"/>
          <w:bottom w:val="nil"/>
          <w:right w:val="nil"/>
          <w:between w:val="nil"/>
        </w:pBdr>
      </w:pPr>
      <w:r>
        <w:rPr>
          <w:color w:val="000000"/>
        </w:rPr>
        <w:t xml:space="preserve">A(n) </w:t>
      </w:r>
      <w:r>
        <w:rPr>
          <w:i/>
          <w:color w:val="000000"/>
        </w:rPr>
        <w:t>increase/</w:t>
      </w:r>
      <w:r>
        <w:rPr>
          <w:i/>
          <w:color w:val="000000"/>
          <w:highlight w:val="yellow"/>
        </w:rPr>
        <w:t>decrease</w:t>
      </w:r>
      <w:r>
        <w:rPr>
          <w:color w:val="000000"/>
        </w:rPr>
        <w:t xml:space="preserve"> in calcium leads to an increase in parathyroid hormone (PTH) secretion.</w:t>
      </w:r>
    </w:p>
    <w:p w14:paraId="039A67CB" w14:textId="2C7CBAFE" w:rsidR="001941E0" w:rsidRDefault="007D2C21" w:rsidP="00D335D9">
      <w:pPr>
        <w:numPr>
          <w:ilvl w:val="0"/>
          <w:numId w:val="7"/>
        </w:numPr>
        <w:pBdr>
          <w:top w:val="nil"/>
          <w:left w:val="nil"/>
          <w:bottom w:val="nil"/>
          <w:right w:val="nil"/>
          <w:between w:val="nil"/>
        </w:pBdr>
      </w:pPr>
      <w:r>
        <w:rPr>
          <w:color w:val="000000"/>
        </w:rPr>
        <w:t xml:space="preserve">PTH acts on the kidney to convert vitamin D to its active form: </w:t>
      </w:r>
      <w:r>
        <w:rPr>
          <w:color w:val="FF0000"/>
        </w:rPr>
        <w:t>1,25hydroxyvitamin D</w:t>
      </w:r>
      <w:r>
        <w:rPr>
          <w:color w:val="000000"/>
        </w:rPr>
        <w:t xml:space="preserve">, which subsequently acts on the </w:t>
      </w:r>
      <w:r>
        <w:rPr>
          <w:color w:val="FF0000"/>
        </w:rPr>
        <w:t xml:space="preserve">gut </w:t>
      </w:r>
      <w:r>
        <w:rPr>
          <w:color w:val="000000"/>
        </w:rPr>
        <w:t xml:space="preserve">to increase absorption of calcium and phosphorus. It also works to </w:t>
      </w:r>
      <w:r>
        <w:rPr>
          <w:i/>
          <w:color w:val="000000"/>
          <w:highlight w:val="yellow"/>
        </w:rPr>
        <w:t>increase</w:t>
      </w:r>
      <w:r>
        <w:rPr>
          <w:i/>
          <w:color w:val="000000"/>
        </w:rPr>
        <w:t>/decrease</w:t>
      </w:r>
      <w:r>
        <w:rPr>
          <w:color w:val="000000"/>
        </w:rPr>
        <w:t xml:space="preserve"> phosphorus excretion and </w:t>
      </w:r>
      <w:r>
        <w:rPr>
          <w:i/>
          <w:color w:val="000000"/>
          <w:highlight w:val="yellow"/>
        </w:rPr>
        <w:t>increase</w:t>
      </w:r>
      <w:r>
        <w:rPr>
          <w:i/>
          <w:color w:val="000000"/>
        </w:rPr>
        <w:t>/decrease</w:t>
      </w:r>
      <w:r>
        <w:rPr>
          <w:color w:val="000000"/>
        </w:rPr>
        <w:t xml:space="preserve"> calcium reabsorption.</w:t>
      </w:r>
    </w:p>
    <w:p w14:paraId="558C8474" w14:textId="77777777" w:rsidR="001941E0" w:rsidRDefault="001941E0">
      <w:pPr>
        <w:rPr>
          <w:rFonts w:ascii="Times New Roman" w:eastAsia="Times New Roman" w:hAnsi="Times New Roman" w:cs="Times New Roman"/>
        </w:rPr>
      </w:pPr>
    </w:p>
    <w:p w14:paraId="0AC22857" w14:textId="77777777" w:rsidR="001941E0" w:rsidRDefault="007D2C21">
      <w:pPr>
        <w:jc w:val="center"/>
        <w:rPr>
          <w:b/>
        </w:rPr>
      </w:pPr>
      <w:r>
        <w:rPr>
          <w:b/>
          <w:noProof/>
        </w:rPr>
        <w:drawing>
          <wp:inline distT="0" distB="0" distL="0" distR="0" wp14:anchorId="79BF3228" wp14:editId="36F432B3">
            <wp:extent cx="4343632" cy="3254828"/>
            <wp:effectExtent l="0" t="0" r="0" b="0"/>
            <wp:docPr id="10"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3"/>
                    <a:srcRect/>
                    <a:stretch>
                      <a:fillRect/>
                    </a:stretch>
                  </pic:blipFill>
                  <pic:spPr>
                    <a:xfrm>
                      <a:off x="0" y="0"/>
                      <a:ext cx="4343632" cy="3254828"/>
                    </a:xfrm>
                    <a:prstGeom prst="rect">
                      <a:avLst/>
                    </a:prstGeom>
                    <a:ln/>
                  </pic:spPr>
                </pic:pic>
              </a:graphicData>
            </a:graphic>
          </wp:inline>
        </w:drawing>
      </w:r>
    </w:p>
    <w:p w14:paraId="70EA73E3" w14:textId="481E7B96" w:rsidR="002B1646" w:rsidRDefault="002B1646">
      <w:pPr>
        <w:rPr>
          <w:rFonts w:asciiTheme="majorHAnsi" w:eastAsiaTheme="majorEastAsia" w:hAnsiTheme="majorHAnsi" w:cstheme="majorBidi"/>
          <w:color w:val="000000"/>
          <w:sz w:val="32"/>
          <w:szCs w:val="32"/>
          <w:u w:val="single"/>
        </w:rPr>
      </w:pPr>
    </w:p>
    <w:p w14:paraId="68EF5719" w14:textId="4624129A" w:rsidR="001941E0" w:rsidRDefault="007D2C21">
      <w:pPr>
        <w:pStyle w:val="Heading1"/>
        <w:rPr>
          <w:color w:val="000000"/>
          <w:u w:val="single"/>
        </w:rPr>
      </w:pPr>
      <w:r>
        <w:rPr>
          <w:color w:val="000000"/>
          <w:u w:val="single"/>
        </w:rPr>
        <w:lastRenderedPageBreak/>
        <w:t>Case 3</w:t>
      </w:r>
    </w:p>
    <w:p w14:paraId="40ED4ED2" w14:textId="77777777" w:rsidR="001941E0" w:rsidRDefault="007D2C21">
      <w:r>
        <w:t>Refer to the following investigation findings to answer the questions.</w:t>
      </w:r>
    </w:p>
    <w:p w14:paraId="6AF5A7FA" w14:textId="77777777" w:rsidR="001941E0" w:rsidRDefault="001941E0">
      <w:pPr>
        <w:rPr>
          <w:b/>
        </w:rPr>
      </w:pPr>
    </w:p>
    <w:tbl>
      <w:tblPr>
        <w:tblStyle w:val="a0"/>
        <w:tblW w:w="901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2"/>
        <w:gridCol w:w="1802"/>
        <w:gridCol w:w="1802"/>
        <w:gridCol w:w="1802"/>
        <w:gridCol w:w="1802"/>
      </w:tblGrid>
      <w:tr w:rsidR="001941E0" w14:paraId="68B8D31A" w14:textId="77777777" w:rsidTr="00194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6D3A0BEB" w14:textId="77777777" w:rsidR="001941E0" w:rsidRDefault="001941E0"/>
        </w:tc>
        <w:tc>
          <w:tcPr>
            <w:tcW w:w="1802" w:type="dxa"/>
          </w:tcPr>
          <w:p w14:paraId="66E81800" w14:textId="77777777" w:rsidR="001941E0" w:rsidRDefault="007D2C21">
            <w:pPr>
              <w:cnfStyle w:val="100000000000" w:firstRow="1" w:lastRow="0" w:firstColumn="0" w:lastColumn="0" w:oddVBand="0" w:evenVBand="0" w:oddHBand="0" w:evenHBand="0" w:firstRowFirstColumn="0" w:firstRowLastColumn="0" w:lastRowFirstColumn="0" w:lastRowLastColumn="0"/>
            </w:pPr>
            <w:r>
              <w:t xml:space="preserve">Joey </w:t>
            </w:r>
          </w:p>
        </w:tc>
        <w:tc>
          <w:tcPr>
            <w:tcW w:w="1802" w:type="dxa"/>
          </w:tcPr>
          <w:p w14:paraId="70EDABE9" w14:textId="77777777" w:rsidR="001941E0" w:rsidRDefault="007D2C21">
            <w:pPr>
              <w:cnfStyle w:val="100000000000" w:firstRow="1" w:lastRow="0" w:firstColumn="0" w:lastColumn="0" w:oddVBand="0" w:evenVBand="0" w:oddHBand="0" w:evenHBand="0" w:firstRowFirstColumn="0" w:firstRowLastColumn="0" w:lastRowFirstColumn="0" w:lastRowLastColumn="0"/>
            </w:pPr>
            <w:r>
              <w:t xml:space="preserve">Chandler </w:t>
            </w:r>
          </w:p>
        </w:tc>
        <w:tc>
          <w:tcPr>
            <w:tcW w:w="1802" w:type="dxa"/>
          </w:tcPr>
          <w:p w14:paraId="68E909C5" w14:textId="77777777" w:rsidR="001941E0" w:rsidRDefault="007D2C21">
            <w:pPr>
              <w:cnfStyle w:val="100000000000" w:firstRow="1" w:lastRow="0" w:firstColumn="0" w:lastColumn="0" w:oddVBand="0" w:evenVBand="0" w:oddHBand="0" w:evenHBand="0" w:firstRowFirstColumn="0" w:firstRowLastColumn="0" w:lastRowFirstColumn="0" w:lastRowLastColumn="0"/>
            </w:pPr>
            <w:r>
              <w:t>Ross</w:t>
            </w:r>
          </w:p>
        </w:tc>
        <w:tc>
          <w:tcPr>
            <w:tcW w:w="1802" w:type="dxa"/>
          </w:tcPr>
          <w:p w14:paraId="4F28BBC8" w14:textId="77777777" w:rsidR="001941E0" w:rsidRDefault="007D2C21">
            <w:pPr>
              <w:cnfStyle w:val="100000000000" w:firstRow="1" w:lastRow="0" w:firstColumn="0" w:lastColumn="0" w:oddVBand="0" w:evenVBand="0" w:oddHBand="0" w:evenHBand="0" w:firstRowFirstColumn="0" w:firstRowLastColumn="0" w:lastRowFirstColumn="0" w:lastRowLastColumn="0"/>
            </w:pPr>
            <w:r>
              <w:t>Richard</w:t>
            </w:r>
          </w:p>
        </w:tc>
      </w:tr>
      <w:tr w:rsidR="001941E0" w14:paraId="3A1C81F2" w14:textId="77777777" w:rsidTr="00194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1587786B" w14:textId="77777777" w:rsidR="001941E0" w:rsidRDefault="007D2C21">
            <w:pPr>
              <w:jc w:val="right"/>
            </w:pPr>
            <w:r>
              <w:rPr>
                <w:b w:val="0"/>
              </w:rPr>
              <w:t>Parathyroid hormone (PTH)</w:t>
            </w:r>
          </w:p>
        </w:tc>
        <w:tc>
          <w:tcPr>
            <w:tcW w:w="1802" w:type="dxa"/>
          </w:tcPr>
          <w:p w14:paraId="092370E6" w14:textId="77777777" w:rsidR="001941E0" w:rsidRDefault="007D2C21">
            <w:pPr>
              <w:cnfStyle w:val="000000100000" w:firstRow="0" w:lastRow="0" w:firstColumn="0" w:lastColumn="0" w:oddVBand="0" w:evenVBand="0" w:oddHBand="1" w:evenHBand="0" w:firstRowFirstColumn="0" w:firstRowLastColumn="0" w:lastRowFirstColumn="0" w:lastRowLastColumn="0"/>
            </w:pPr>
            <w:r>
              <w:t>High</w:t>
            </w:r>
          </w:p>
        </w:tc>
        <w:tc>
          <w:tcPr>
            <w:tcW w:w="1802" w:type="dxa"/>
          </w:tcPr>
          <w:p w14:paraId="2FAEDABB" w14:textId="77777777" w:rsidR="001941E0" w:rsidRDefault="007D2C21">
            <w:pPr>
              <w:cnfStyle w:val="000000100000" w:firstRow="0" w:lastRow="0" w:firstColumn="0" w:lastColumn="0" w:oddVBand="0" w:evenVBand="0" w:oddHBand="1" w:evenHBand="0" w:firstRowFirstColumn="0" w:firstRowLastColumn="0" w:lastRowFirstColumn="0" w:lastRowLastColumn="0"/>
            </w:pPr>
            <w:r>
              <w:t>High</w:t>
            </w:r>
          </w:p>
        </w:tc>
        <w:tc>
          <w:tcPr>
            <w:tcW w:w="1802" w:type="dxa"/>
          </w:tcPr>
          <w:p w14:paraId="620A1418" w14:textId="77777777" w:rsidR="001941E0" w:rsidRDefault="007D2C21">
            <w:pPr>
              <w:cnfStyle w:val="000000100000" w:firstRow="0" w:lastRow="0" w:firstColumn="0" w:lastColumn="0" w:oddVBand="0" w:evenVBand="0" w:oddHBand="1" w:evenHBand="0" w:firstRowFirstColumn="0" w:firstRowLastColumn="0" w:lastRowFirstColumn="0" w:lastRowLastColumn="0"/>
            </w:pPr>
            <w:r>
              <w:t>High</w:t>
            </w:r>
          </w:p>
        </w:tc>
        <w:tc>
          <w:tcPr>
            <w:tcW w:w="1802" w:type="dxa"/>
          </w:tcPr>
          <w:p w14:paraId="37B1C698" w14:textId="77777777" w:rsidR="001941E0" w:rsidRDefault="007D2C21">
            <w:pPr>
              <w:cnfStyle w:val="000000100000" w:firstRow="0" w:lastRow="0" w:firstColumn="0" w:lastColumn="0" w:oddVBand="0" w:evenVBand="0" w:oddHBand="1" w:evenHBand="0" w:firstRowFirstColumn="0" w:firstRowLastColumn="0" w:lastRowFirstColumn="0" w:lastRowLastColumn="0"/>
            </w:pPr>
            <w:r>
              <w:t>Very high</w:t>
            </w:r>
          </w:p>
        </w:tc>
      </w:tr>
      <w:tr w:rsidR="001941E0" w14:paraId="370D7616" w14:textId="77777777" w:rsidTr="001941E0">
        <w:tc>
          <w:tcPr>
            <w:cnfStyle w:val="001000000000" w:firstRow="0" w:lastRow="0" w:firstColumn="1" w:lastColumn="0" w:oddVBand="0" w:evenVBand="0" w:oddHBand="0" w:evenHBand="0" w:firstRowFirstColumn="0" w:firstRowLastColumn="0" w:lastRowFirstColumn="0" w:lastRowLastColumn="0"/>
            <w:tcW w:w="1802" w:type="dxa"/>
          </w:tcPr>
          <w:p w14:paraId="72B1FAC0" w14:textId="77777777" w:rsidR="001941E0" w:rsidRDefault="007D2C21">
            <w:pPr>
              <w:jc w:val="right"/>
            </w:pPr>
            <w:r>
              <w:rPr>
                <w:b w:val="0"/>
              </w:rPr>
              <w:t>Calcium</w:t>
            </w:r>
          </w:p>
        </w:tc>
        <w:tc>
          <w:tcPr>
            <w:tcW w:w="1802" w:type="dxa"/>
          </w:tcPr>
          <w:p w14:paraId="30ED8FC9" w14:textId="77777777" w:rsidR="001941E0" w:rsidRDefault="007D2C21">
            <w:pPr>
              <w:cnfStyle w:val="000000000000" w:firstRow="0" w:lastRow="0" w:firstColumn="0" w:lastColumn="0" w:oddVBand="0" w:evenVBand="0" w:oddHBand="0" w:evenHBand="0" w:firstRowFirstColumn="0" w:firstRowLastColumn="0" w:lastRowFirstColumn="0" w:lastRowLastColumn="0"/>
            </w:pPr>
            <w:r>
              <w:t>Low</w:t>
            </w:r>
          </w:p>
        </w:tc>
        <w:tc>
          <w:tcPr>
            <w:tcW w:w="1802" w:type="dxa"/>
          </w:tcPr>
          <w:p w14:paraId="24B1EB90" w14:textId="77777777" w:rsidR="001941E0" w:rsidRDefault="007D2C21">
            <w:pPr>
              <w:cnfStyle w:val="000000000000" w:firstRow="0" w:lastRow="0" w:firstColumn="0" w:lastColumn="0" w:oddVBand="0" w:evenVBand="0" w:oddHBand="0" w:evenHBand="0" w:firstRowFirstColumn="0" w:firstRowLastColumn="0" w:lastRowFirstColumn="0" w:lastRowLastColumn="0"/>
            </w:pPr>
            <w:r>
              <w:t>Low</w:t>
            </w:r>
          </w:p>
        </w:tc>
        <w:tc>
          <w:tcPr>
            <w:tcW w:w="1802" w:type="dxa"/>
          </w:tcPr>
          <w:p w14:paraId="58A6A91C" w14:textId="77777777" w:rsidR="001941E0" w:rsidRDefault="007D2C21">
            <w:pPr>
              <w:cnfStyle w:val="000000000000" w:firstRow="0" w:lastRow="0" w:firstColumn="0" w:lastColumn="0" w:oddVBand="0" w:evenVBand="0" w:oddHBand="0" w:evenHBand="0" w:firstRowFirstColumn="0" w:firstRowLastColumn="0" w:lastRowFirstColumn="0" w:lastRowLastColumn="0"/>
            </w:pPr>
            <w:r>
              <w:t>High</w:t>
            </w:r>
          </w:p>
        </w:tc>
        <w:tc>
          <w:tcPr>
            <w:tcW w:w="1802" w:type="dxa"/>
          </w:tcPr>
          <w:p w14:paraId="0CB2810D" w14:textId="77777777" w:rsidR="001941E0" w:rsidRDefault="007D2C21">
            <w:pPr>
              <w:cnfStyle w:val="000000000000" w:firstRow="0" w:lastRow="0" w:firstColumn="0" w:lastColumn="0" w:oddVBand="0" w:evenVBand="0" w:oddHBand="0" w:evenHBand="0" w:firstRowFirstColumn="0" w:firstRowLastColumn="0" w:lastRowFirstColumn="0" w:lastRowLastColumn="0"/>
            </w:pPr>
            <w:r>
              <w:t>High</w:t>
            </w:r>
          </w:p>
        </w:tc>
      </w:tr>
      <w:tr w:rsidR="001941E0" w14:paraId="310DED33" w14:textId="77777777" w:rsidTr="00194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1A7803D5" w14:textId="77777777" w:rsidR="001941E0" w:rsidRDefault="007D2C21">
            <w:pPr>
              <w:jc w:val="right"/>
            </w:pPr>
            <w:r>
              <w:rPr>
                <w:b w:val="0"/>
              </w:rPr>
              <w:t>Phosphorus</w:t>
            </w:r>
          </w:p>
        </w:tc>
        <w:tc>
          <w:tcPr>
            <w:tcW w:w="1802" w:type="dxa"/>
          </w:tcPr>
          <w:p w14:paraId="0937D40E" w14:textId="77777777" w:rsidR="001941E0" w:rsidRDefault="007D2C21">
            <w:pPr>
              <w:cnfStyle w:val="000000100000" w:firstRow="0" w:lastRow="0" w:firstColumn="0" w:lastColumn="0" w:oddVBand="0" w:evenVBand="0" w:oddHBand="1" w:evenHBand="0" w:firstRowFirstColumn="0" w:firstRowLastColumn="0" w:lastRowFirstColumn="0" w:lastRowLastColumn="0"/>
            </w:pPr>
            <w:r>
              <w:t>Normal/high</w:t>
            </w:r>
          </w:p>
        </w:tc>
        <w:tc>
          <w:tcPr>
            <w:tcW w:w="1802" w:type="dxa"/>
          </w:tcPr>
          <w:p w14:paraId="3DCED01D" w14:textId="77777777" w:rsidR="001941E0" w:rsidRDefault="007D2C21">
            <w:pPr>
              <w:cnfStyle w:val="000000100000" w:firstRow="0" w:lastRow="0" w:firstColumn="0" w:lastColumn="0" w:oddVBand="0" w:evenVBand="0" w:oddHBand="1" w:evenHBand="0" w:firstRowFirstColumn="0" w:firstRowLastColumn="0" w:lastRowFirstColumn="0" w:lastRowLastColumn="0"/>
            </w:pPr>
            <w:r>
              <w:t>Low</w:t>
            </w:r>
          </w:p>
        </w:tc>
        <w:tc>
          <w:tcPr>
            <w:tcW w:w="1802" w:type="dxa"/>
          </w:tcPr>
          <w:p w14:paraId="4212B6C3" w14:textId="77777777" w:rsidR="001941E0" w:rsidRDefault="007D2C21">
            <w:pPr>
              <w:cnfStyle w:val="000000100000" w:firstRow="0" w:lastRow="0" w:firstColumn="0" w:lastColumn="0" w:oddVBand="0" w:evenVBand="0" w:oddHBand="1" w:evenHBand="0" w:firstRowFirstColumn="0" w:firstRowLastColumn="0" w:lastRowFirstColumn="0" w:lastRowLastColumn="0"/>
            </w:pPr>
            <w:r>
              <w:t>Low</w:t>
            </w:r>
          </w:p>
        </w:tc>
        <w:tc>
          <w:tcPr>
            <w:tcW w:w="1802" w:type="dxa"/>
          </w:tcPr>
          <w:p w14:paraId="62FA2297" w14:textId="77777777" w:rsidR="001941E0" w:rsidRDefault="007D2C21">
            <w:pPr>
              <w:cnfStyle w:val="000000100000" w:firstRow="0" w:lastRow="0" w:firstColumn="0" w:lastColumn="0" w:oddVBand="0" w:evenVBand="0" w:oddHBand="1" w:evenHBand="0" w:firstRowFirstColumn="0" w:firstRowLastColumn="0" w:lastRowFirstColumn="0" w:lastRowLastColumn="0"/>
            </w:pPr>
            <w:r>
              <w:t>High</w:t>
            </w:r>
          </w:p>
        </w:tc>
      </w:tr>
    </w:tbl>
    <w:p w14:paraId="7E51780B" w14:textId="77777777" w:rsidR="001941E0" w:rsidRDefault="001941E0">
      <w:pPr>
        <w:rPr>
          <w:b/>
        </w:rPr>
      </w:pPr>
    </w:p>
    <w:p w14:paraId="167738E2" w14:textId="77777777" w:rsidR="001941E0" w:rsidRDefault="007D2C21">
      <w:pPr>
        <w:rPr>
          <w:b/>
        </w:rPr>
      </w:pPr>
      <w:r>
        <w:rPr>
          <w:b/>
        </w:rPr>
        <w:t xml:space="preserve">Based on the findings above, what is the most likely diagnosis from the options provided for </w:t>
      </w:r>
      <w:r>
        <w:rPr>
          <w:b/>
          <w:i/>
        </w:rPr>
        <w:t>Chandler</w:t>
      </w:r>
      <w:r>
        <w:rPr>
          <w:b/>
        </w:rPr>
        <w:t>?</w:t>
      </w:r>
    </w:p>
    <w:p w14:paraId="76CDE561" w14:textId="77777777" w:rsidR="001941E0" w:rsidRDefault="007D2C21">
      <w:pPr>
        <w:numPr>
          <w:ilvl w:val="0"/>
          <w:numId w:val="2"/>
        </w:numPr>
        <w:pBdr>
          <w:top w:val="nil"/>
          <w:left w:val="nil"/>
          <w:bottom w:val="nil"/>
          <w:right w:val="nil"/>
          <w:between w:val="nil"/>
        </w:pBdr>
        <w:rPr>
          <w:b/>
          <w:color w:val="000000"/>
        </w:rPr>
      </w:pPr>
      <w:r>
        <w:rPr>
          <w:color w:val="000000"/>
        </w:rPr>
        <w:t>Chronic kidney disease</w:t>
      </w:r>
    </w:p>
    <w:p w14:paraId="53E5ABAE" w14:textId="77777777" w:rsidR="001941E0" w:rsidRDefault="007D2C21">
      <w:pPr>
        <w:numPr>
          <w:ilvl w:val="0"/>
          <w:numId w:val="2"/>
        </w:numPr>
        <w:pBdr>
          <w:top w:val="nil"/>
          <w:left w:val="nil"/>
          <w:bottom w:val="nil"/>
          <w:right w:val="nil"/>
          <w:between w:val="nil"/>
        </w:pBdr>
        <w:rPr>
          <w:b/>
          <w:color w:val="000000"/>
        </w:rPr>
      </w:pPr>
      <w:r>
        <w:rPr>
          <w:color w:val="000000"/>
        </w:rPr>
        <w:t>Parathyroid gland adenoma</w:t>
      </w:r>
    </w:p>
    <w:p w14:paraId="2CF80C5A" w14:textId="77777777" w:rsidR="001941E0" w:rsidRDefault="007D2C21">
      <w:pPr>
        <w:numPr>
          <w:ilvl w:val="0"/>
          <w:numId w:val="2"/>
        </w:numPr>
        <w:pBdr>
          <w:top w:val="nil"/>
          <w:left w:val="nil"/>
          <w:bottom w:val="nil"/>
          <w:right w:val="nil"/>
          <w:between w:val="nil"/>
        </w:pBdr>
        <w:rPr>
          <w:b/>
          <w:color w:val="000000"/>
          <w:highlight w:val="yellow"/>
        </w:rPr>
      </w:pPr>
      <w:r>
        <w:rPr>
          <w:color w:val="000000"/>
          <w:highlight w:val="yellow"/>
        </w:rPr>
        <w:t>Vitamin D deficiency</w:t>
      </w:r>
    </w:p>
    <w:p w14:paraId="42FE9FE1" w14:textId="77777777" w:rsidR="001941E0" w:rsidRDefault="007D2C21">
      <w:pPr>
        <w:numPr>
          <w:ilvl w:val="0"/>
          <w:numId w:val="2"/>
        </w:numPr>
        <w:pBdr>
          <w:top w:val="nil"/>
          <w:left w:val="nil"/>
          <w:bottom w:val="nil"/>
          <w:right w:val="nil"/>
          <w:between w:val="nil"/>
        </w:pBdr>
        <w:rPr>
          <w:b/>
          <w:color w:val="000000"/>
        </w:rPr>
      </w:pPr>
      <w:r>
        <w:rPr>
          <w:color w:val="000000"/>
        </w:rPr>
        <w:t>Multiple endocrine neoplasia type 1</w:t>
      </w:r>
    </w:p>
    <w:p w14:paraId="3D4843A5" w14:textId="77777777" w:rsidR="001941E0" w:rsidRDefault="007D2C21">
      <w:pPr>
        <w:numPr>
          <w:ilvl w:val="0"/>
          <w:numId w:val="2"/>
        </w:numPr>
        <w:pBdr>
          <w:top w:val="nil"/>
          <w:left w:val="nil"/>
          <w:bottom w:val="nil"/>
          <w:right w:val="nil"/>
          <w:between w:val="nil"/>
        </w:pBdr>
        <w:rPr>
          <w:b/>
          <w:color w:val="000000"/>
        </w:rPr>
      </w:pPr>
      <w:r>
        <w:rPr>
          <w:color w:val="000000"/>
        </w:rPr>
        <w:t>Tertiary hyperparathyroidism</w:t>
      </w:r>
    </w:p>
    <w:p w14:paraId="1857E0AB" w14:textId="77777777" w:rsidR="001941E0" w:rsidRDefault="007D2C21">
      <w:pPr>
        <w:rPr>
          <w:color w:val="FF0000"/>
        </w:rPr>
      </w:pPr>
      <w:r>
        <w:rPr>
          <w:color w:val="FF0000"/>
        </w:rPr>
        <w:t>See below for explanation</w:t>
      </w:r>
    </w:p>
    <w:p w14:paraId="7E52BDC9" w14:textId="77777777" w:rsidR="001941E0" w:rsidRDefault="001941E0">
      <w:pPr>
        <w:rPr>
          <w:b/>
        </w:rPr>
      </w:pPr>
    </w:p>
    <w:p w14:paraId="4747B4AA" w14:textId="77777777" w:rsidR="001941E0" w:rsidRDefault="007D2C21">
      <w:pPr>
        <w:rPr>
          <w:b/>
        </w:rPr>
      </w:pPr>
      <w:r>
        <w:rPr>
          <w:b/>
        </w:rPr>
        <w:t xml:space="preserve">Based on the findings above, what is the most likely diagnosis from the options provided for </w:t>
      </w:r>
      <w:r>
        <w:rPr>
          <w:b/>
          <w:i/>
        </w:rPr>
        <w:t>Joey</w:t>
      </w:r>
      <w:r>
        <w:rPr>
          <w:b/>
        </w:rPr>
        <w:t>?</w:t>
      </w:r>
    </w:p>
    <w:p w14:paraId="24EAC649" w14:textId="77777777" w:rsidR="001941E0" w:rsidRDefault="007D2C21">
      <w:pPr>
        <w:numPr>
          <w:ilvl w:val="0"/>
          <w:numId w:val="4"/>
        </w:numPr>
        <w:pBdr>
          <w:top w:val="nil"/>
          <w:left w:val="nil"/>
          <w:bottom w:val="nil"/>
          <w:right w:val="nil"/>
          <w:between w:val="nil"/>
        </w:pBdr>
        <w:rPr>
          <w:b/>
          <w:color w:val="000000"/>
          <w:highlight w:val="yellow"/>
        </w:rPr>
      </w:pPr>
      <w:r>
        <w:rPr>
          <w:color w:val="000000"/>
          <w:highlight w:val="yellow"/>
        </w:rPr>
        <w:t>Chronic kidney disease</w:t>
      </w:r>
    </w:p>
    <w:p w14:paraId="5DC5A0E8" w14:textId="77777777" w:rsidR="001941E0" w:rsidRDefault="007D2C21">
      <w:pPr>
        <w:numPr>
          <w:ilvl w:val="0"/>
          <w:numId w:val="4"/>
        </w:numPr>
        <w:pBdr>
          <w:top w:val="nil"/>
          <w:left w:val="nil"/>
          <w:bottom w:val="nil"/>
          <w:right w:val="nil"/>
          <w:between w:val="nil"/>
        </w:pBdr>
        <w:rPr>
          <w:b/>
          <w:color w:val="000000"/>
        </w:rPr>
      </w:pPr>
      <w:r>
        <w:rPr>
          <w:color w:val="000000"/>
        </w:rPr>
        <w:t>Parathyroid gland adenoma</w:t>
      </w:r>
    </w:p>
    <w:p w14:paraId="01BABB94" w14:textId="77777777" w:rsidR="001941E0" w:rsidRDefault="007D2C21">
      <w:pPr>
        <w:numPr>
          <w:ilvl w:val="0"/>
          <w:numId w:val="4"/>
        </w:numPr>
        <w:pBdr>
          <w:top w:val="nil"/>
          <w:left w:val="nil"/>
          <w:bottom w:val="nil"/>
          <w:right w:val="nil"/>
          <w:between w:val="nil"/>
        </w:pBdr>
        <w:rPr>
          <w:b/>
          <w:color w:val="000000"/>
        </w:rPr>
      </w:pPr>
      <w:r>
        <w:rPr>
          <w:color w:val="000000"/>
        </w:rPr>
        <w:t>Vitamin D deficiency</w:t>
      </w:r>
    </w:p>
    <w:p w14:paraId="73BAC154" w14:textId="77777777" w:rsidR="001941E0" w:rsidRDefault="007D2C21">
      <w:pPr>
        <w:numPr>
          <w:ilvl w:val="0"/>
          <w:numId w:val="4"/>
        </w:numPr>
        <w:pBdr>
          <w:top w:val="nil"/>
          <w:left w:val="nil"/>
          <w:bottom w:val="nil"/>
          <w:right w:val="nil"/>
          <w:between w:val="nil"/>
        </w:pBdr>
        <w:rPr>
          <w:b/>
          <w:color w:val="000000"/>
        </w:rPr>
      </w:pPr>
      <w:r>
        <w:rPr>
          <w:color w:val="000000"/>
        </w:rPr>
        <w:t>Multiple endocrine neoplasia type 1</w:t>
      </w:r>
    </w:p>
    <w:p w14:paraId="5E97A5EF" w14:textId="77777777" w:rsidR="001941E0" w:rsidRDefault="007D2C21">
      <w:pPr>
        <w:numPr>
          <w:ilvl w:val="0"/>
          <w:numId w:val="4"/>
        </w:numPr>
        <w:pBdr>
          <w:top w:val="nil"/>
          <w:left w:val="nil"/>
          <w:bottom w:val="nil"/>
          <w:right w:val="nil"/>
          <w:between w:val="nil"/>
        </w:pBdr>
        <w:rPr>
          <w:b/>
          <w:color w:val="000000"/>
        </w:rPr>
      </w:pPr>
      <w:r>
        <w:rPr>
          <w:color w:val="000000"/>
        </w:rPr>
        <w:t>Tertiary hyperparathyroidism</w:t>
      </w:r>
    </w:p>
    <w:p w14:paraId="7AC59A50" w14:textId="77777777" w:rsidR="001941E0" w:rsidRDefault="007D2C21">
      <w:pPr>
        <w:rPr>
          <w:color w:val="FF0000"/>
        </w:rPr>
      </w:pPr>
      <w:r>
        <w:rPr>
          <w:color w:val="FF0000"/>
        </w:rPr>
        <w:t>See below for explanation</w:t>
      </w:r>
    </w:p>
    <w:p w14:paraId="09BDDCC3" w14:textId="77777777" w:rsidR="001941E0" w:rsidRDefault="001941E0">
      <w:pPr>
        <w:rPr>
          <w:b/>
        </w:rPr>
      </w:pPr>
    </w:p>
    <w:p w14:paraId="53CAD551" w14:textId="77777777" w:rsidR="001941E0" w:rsidRDefault="007D2C21">
      <w:pPr>
        <w:rPr>
          <w:b/>
        </w:rPr>
      </w:pPr>
      <w:r>
        <w:rPr>
          <w:b/>
        </w:rPr>
        <w:t xml:space="preserve">Based on the findings above, what is the most likely diagnosis from the options provided for </w:t>
      </w:r>
      <w:r>
        <w:rPr>
          <w:b/>
          <w:i/>
        </w:rPr>
        <w:t>Ross</w:t>
      </w:r>
      <w:r>
        <w:rPr>
          <w:b/>
        </w:rPr>
        <w:t>?</w:t>
      </w:r>
    </w:p>
    <w:p w14:paraId="27667246" w14:textId="77777777" w:rsidR="001941E0" w:rsidRDefault="007D2C21">
      <w:pPr>
        <w:numPr>
          <w:ilvl w:val="0"/>
          <w:numId w:val="5"/>
        </w:numPr>
        <w:pBdr>
          <w:top w:val="nil"/>
          <w:left w:val="nil"/>
          <w:bottom w:val="nil"/>
          <w:right w:val="nil"/>
          <w:between w:val="nil"/>
        </w:pBdr>
        <w:rPr>
          <w:b/>
          <w:color w:val="000000"/>
        </w:rPr>
      </w:pPr>
      <w:r>
        <w:rPr>
          <w:color w:val="000000"/>
        </w:rPr>
        <w:t>Chronic kidney disease</w:t>
      </w:r>
    </w:p>
    <w:p w14:paraId="203AA5D9" w14:textId="77777777" w:rsidR="001941E0" w:rsidRDefault="007D2C21">
      <w:pPr>
        <w:numPr>
          <w:ilvl w:val="0"/>
          <w:numId w:val="5"/>
        </w:numPr>
        <w:pBdr>
          <w:top w:val="nil"/>
          <w:left w:val="nil"/>
          <w:bottom w:val="nil"/>
          <w:right w:val="nil"/>
          <w:between w:val="nil"/>
        </w:pBdr>
        <w:rPr>
          <w:b/>
          <w:color w:val="000000"/>
          <w:highlight w:val="yellow"/>
        </w:rPr>
      </w:pPr>
      <w:r>
        <w:rPr>
          <w:color w:val="000000"/>
          <w:highlight w:val="yellow"/>
        </w:rPr>
        <w:t>Parathyroid gland adenoma</w:t>
      </w:r>
    </w:p>
    <w:p w14:paraId="04F93513" w14:textId="77777777" w:rsidR="001941E0" w:rsidRDefault="007D2C21">
      <w:pPr>
        <w:numPr>
          <w:ilvl w:val="0"/>
          <w:numId w:val="5"/>
        </w:numPr>
        <w:pBdr>
          <w:top w:val="nil"/>
          <w:left w:val="nil"/>
          <w:bottom w:val="nil"/>
          <w:right w:val="nil"/>
          <w:between w:val="nil"/>
        </w:pBdr>
        <w:rPr>
          <w:b/>
          <w:color w:val="000000"/>
        </w:rPr>
      </w:pPr>
      <w:r>
        <w:rPr>
          <w:color w:val="000000"/>
        </w:rPr>
        <w:t>Vitamin D deficiency</w:t>
      </w:r>
    </w:p>
    <w:p w14:paraId="6775D911" w14:textId="77777777" w:rsidR="001941E0" w:rsidRDefault="007D2C21">
      <w:pPr>
        <w:numPr>
          <w:ilvl w:val="0"/>
          <w:numId w:val="5"/>
        </w:numPr>
        <w:pBdr>
          <w:top w:val="nil"/>
          <w:left w:val="nil"/>
          <w:bottom w:val="nil"/>
          <w:right w:val="nil"/>
          <w:between w:val="nil"/>
        </w:pBdr>
        <w:rPr>
          <w:b/>
          <w:color w:val="000000"/>
        </w:rPr>
      </w:pPr>
      <w:r>
        <w:rPr>
          <w:color w:val="000000"/>
        </w:rPr>
        <w:t>Multiple endocrine neoplasia type 1</w:t>
      </w:r>
    </w:p>
    <w:p w14:paraId="2F153FBD" w14:textId="77777777" w:rsidR="001941E0" w:rsidRDefault="007D2C21">
      <w:pPr>
        <w:numPr>
          <w:ilvl w:val="0"/>
          <w:numId w:val="5"/>
        </w:numPr>
        <w:pBdr>
          <w:top w:val="nil"/>
          <w:left w:val="nil"/>
          <w:bottom w:val="nil"/>
          <w:right w:val="nil"/>
          <w:between w:val="nil"/>
        </w:pBdr>
        <w:rPr>
          <w:b/>
          <w:color w:val="000000"/>
        </w:rPr>
      </w:pPr>
      <w:r>
        <w:rPr>
          <w:color w:val="000000"/>
        </w:rPr>
        <w:t>Tertiary hyperparathyroidism</w:t>
      </w:r>
    </w:p>
    <w:p w14:paraId="5D3AF1FA" w14:textId="77777777" w:rsidR="001941E0" w:rsidRDefault="001941E0">
      <w:pPr>
        <w:rPr>
          <w:b/>
        </w:rPr>
      </w:pPr>
    </w:p>
    <w:p w14:paraId="3961E621" w14:textId="77777777" w:rsidR="001941E0" w:rsidRDefault="007D2C21">
      <w:pPr>
        <w:rPr>
          <w:b/>
        </w:rPr>
      </w:pPr>
      <w:r>
        <w:rPr>
          <w:color w:val="FF0000"/>
          <w:u w:val="single"/>
        </w:rPr>
        <w:t>Explanation</w:t>
      </w:r>
      <w:r>
        <w:rPr>
          <w:b/>
        </w:rPr>
        <w:t>:</w:t>
      </w:r>
    </w:p>
    <w:tbl>
      <w:tblPr>
        <w:tblStyle w:val="a1"/>
        <w:tblW w:w="901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2"/>
        <w:gridCol w:w="1802"/>
        <w:gridCol w:w="1802"/>
        <w:gridCol w:w="1802"/>
      </w:tblGrid>
      <w:tr w:rsidR="001941E0" w14:paraId="6852B95E" w14:textId="77777777">
        <w:tc>
          <w:tcPr>
            <w:tcW w:w="1802" w:type="dxa"/>
          </w:tcPr>
          <w:p w14:paraId="7BC63F73" w14:textId="77777777" w:rsidR="001941E0" w:rsidRDefault="001941E0">
            <w:pPr>
              <w:rPr>
                <w:color w:val="FF0000"/>
              </w:rPr>
            </w:pPr>
          </w:p>
        </w:tc>
        <w:tc>
          <w:tcPr>
            <w:tcW w:w="1802" w:type="dxa"/>
          </w:tcPr>
          <w:p w14:paraId="7F7D1935" w14:textId="77777777" w:rsidR="001941E0" w:rsidRDefault="007D2C21">
            <w:pPr>
              <w:rPr>
                <w:color w:val="FF0000"/>
              </w:rPr>
            </w:pPr>
            <w:r>
              <w:rPr>
                <w:color w:val="FF0000"/>
              </w:rPr>
              <w:t xml:space="preserve">Joey </w:t>
            </w:r>
          </w:p>
        </w:tc>
        <w:tc>
          <w:tcPr>
            <w:tcW w:w="1802" w:type="dxa"/>
          </w:tcPr>
          <w:p w14:paraId="7D3CFEF6" w14:textId="77777777" w:rsidR="001941E0" w:rsidRDefault="007D2C21">
            <w:pPr>
              <w:rPr>
                <w:color w:val="FF0000"/>
              </w:rPr>
            </w:pPr>
            <w:r>
              <w:rPr>
                <w:color w:val="FF0000"/>
              </w:rPr>
              <w:t xml:space="preserve">Chandler </w:t>
            </w:r>
          </w:p>
        </w:tc>
        <w:tc>
          <w:tcPr>
            <w:tcW w:w="1802" w:type="dxa"/>
          </w:tcPr>
          <w:p w14:paraId="280E152F" w14:textId="77777777" w:rsidR="001941E0" w:rsidRDefault="007D2C21">
            <w:pPr>
              <w:rPr>
                <w:color w:val="FF0000"/>
              </w:rPr>
            </w:pPr>
            <w:r>
              <w:rPr>
                <w:color w:val="FF0000"/>
              </w:rPr>
              <w:t>Ross</w:t>
            </w:r>
          </w:p>
        </w:tc>
        <w:tc>
          <w:tcPr>
            <w:tcW w:w="1802" w:type="dxa"/>
          </w:tcPr>
          <w:p w14:paraId="3F4F829E" w14:textId="77777777" w:rsidR="001941E0" w:rsidRDefault="007D2C21">
            <w:pPr>
              <w:rPr>
                <w:color w:val="FF0000"/>
              </w:rPr>
            </w:pPr>
            <w:r>
              <w:rPr>
                <w:color w:val="FF0000"/>
              </w:rPr>
              <w:t>Richard</w:t>
            </w:r>
          </w:p>
        </w:tc>
      </w:tr>
      <w:tr w:rsidR="001941E0" w14:paraId="0C5E10E1" w14:textId="77777777">
        <w:tc>
          <w:tcPr>
            <w:tcW w:w="1802" w:type="dxa"/>
          </w:tcPr>
          <w:p w14:paraId="489E4069" w14:textId="77777777" w:rsidR="001941E0" w:rsidRDefault="007D2C21">
            <w:pPr>
              <w:rPr>
                <w:color w:val="FF0000"/>
              </w:rPr>
            </w:pPr>
            <w:r>
              <w:rPr>
                <w:color w:val="FF0000"/>
              </w:rPr>
              <w:t>PTH</w:t>
            </w:r>
          </w:p>
        </w:tc>
        <w:tc>
          <w:tcPr>
            <w:tcW w:w="1802" w:type="dxa"/>
          </w:tcPr>
          <w:p w14:paraId="7A19E03F" w14:textId="77777777" w:rsidR="001941E0" w:rsidRDefault="007D2C21">
            <w:pPr>
              <w:rPr>
                <w:color w:val="FF0000"/>
              </w:rPr>
            </w:pPr>
            <w:r>
              <w:rPr>
                <w:color w:val="FF0000"/>
              </w:rPr>
              <w:t>High</w:t>
            </w:r>
          </w:p>
        </w:tc>
        <w:tc>
          <w:tcPr>
            <w:tcW w:w="1802" w:type="dxa"/>
          </w:tcPr>
          <w:p w14:paraId="4DBCC480" w14:textId="77777777" w:rsidR="001941E0" w:rsidRDefault="007D2C21">
            <w:pPr>
              <w:rPr>
                <w:color w:val="FF0000"/>
              </w:rPr>
            </w:pPr>
            <w:r>
              <w:rPr>
                <w:color w:val="FF0000"/>
              </w:rPr>
              <w:t>High</w:t>
            </w:r>
          </w:p>
        </w:tc>
        <w:tc>
          <w:tcPr>
            <w:tcW w:w="1802" w:type="dxa"/>
          </w:tcPr>
          <w:p w14:paraId="5DCB46D4" w14:textId="77777777" w:rsidR="001941E0" w:rsidRDefault="007D2C21">
            <w:pPr>
              <w:rPr>
                <w:color w:val="FF0000"/>
              </w:rPr>
            </w:pPr>
            <w:r>
              <w:rPr>
                <w:color w:val="FF0000"/>
              </w:rPr>
              <w:t>High</w:t>
            </w:r>
          </w:p>
        </w:tc>
        <w:tc>
          <w:tcPr>
            <w:tcW w:w="1802" w:type="dxa"/>
          </w:tcPr>
          <w:p w14:paraId="5A69152C" w14:textId="77777777" w:rsidR="001941E0" w:rsidRDefault="007D2C21">
            <w:pPr>
              <w:rPr>
                <w:color w:val="FF0000"/>
              </w:rPr>
            </w:pPr>
            <w:r>
              <w:rPr>
                <w:color w:val="FF0000"/>
              </w:rPr>
              <w:t>Very high</w:t>
            </w:r>
          </w:p>
        </w:tc>
      </w:tr>
      <w:tr w:rsidR="001941E0" w14:paraId="185E9EC5" w14:textId="77777777">
        <w:tc>
          <w:tcPr>
            <w:tcW w:w="1802" w:type="dxa"/>
          </w:tcPr>
          <w:p w14:paraId="0FBA3DB1" w14:textId="77777777" w:rsidR="001941E0" w:rsidRDefault="007D2C21">
            <w:pPr>
              <w:rPr>
                <w:color w:val="FF0000"/>
              </w:rPr>
            </w:pPr>
            <w:r>
              <w:rPr>
                <w:color w:val="FF0000"/>
              </w:rPr>
              <w:t>Calcium</w:t>
            </w:r>
          </w:p>
        </w:tc>
        <w:tc>
          <w:tcPr>
            <w:tcW w:w="1802" w:type="dxa"/>
          </w:tcPr>
          <w:p w14:paraId="76DD5A62" w14:textId="77777777" w:rsidR="001941E0" w:rsidRDefault="007D2C21">
            <w:pPr>
              <w:rPr>
                <w:color w:val="FF0000"/>
              </w:rPr>
            </w:pPr>
            <w:r>
              <w:rPr>
                <w:color w:val="FF0000"/>
              </w:rPr>
              <w:t>Low</w:t>
            </w:r>
          </w:p>
        </w:tc>
        <w:tc>
          <w:tcPr>
            <w:tcW w:w="1802" w:type="dxa"/>
          </w:tcPr>
          <w:p w14:paraId="24E14C74" w14:textId="77777777" w:rsidR="001941E0" w:rsidRDefault="007D2C21">
            <w:pPr>
              <w:rPr>
                <w:color w:val="FF0000"/>
              </w:rPr>
            </w:pPr>
            <w:r>
              <w:rPr>
                <w:color w:val="FF0000"/>
              </w:rPr>
              <w:t>Low</w:t>
            </w:r>
          </w:p>
        </w:tc>
        <w:tc>
          <w:tcPr>
            <w:tcW w:w="1802" w:type="dxa"/>
          </w:tcPr>
          <w:p w14:paraId="723EB283" w14:textId="77777777" w:rsidR="001941E0" w:rsidRDefault="007D2C21">
            <w:pPr>
              <w:rPr>
                <w:color w:val="FF0000"/>
              </w:rPr>
            </w:pPr>
            <w:r>
              <w:rPr>
                <w:color w:val="FF0000"/>
              </w:rPr>
              <w:t>High</w:t>
            </w:r>
          </w:p>
        </w:tc>
        <w:tc>
          <w:tcPr>
            <w:tcW w:w="1802" w:type="dxa"/>
          </w:tcPr>
          <w:p w14:paraId="6A534A84" w14:textId="77777777" w:rsidR="001941E0" w:rsidRDefault="007D2C21">
            <w:pPr>
              <w:rPr>
                <w:color w:val="FF0000"/>
              </w:rPr>
            </w:pPr>
            <w:r>
              <w:rPr>
                <w:color w:val="FF0000"/>
              </w:rPr>
              <w:t>High</w:t>
            </w:r>
          </w:p>
        </w:tc>
      </w:tr>
      <w:tr w:rsidR="001941E0" w14:paraId="4904DCB2" w14:textId="77777777">
        <w:tc>
          <w:tcPr>
            <w:tcW w:w="1802" w:type="dxa"/>
          </w:tcPr>
          <w:p w14:paraId="00FDA5DD" w14:textId="77777777" w:rsidR="001941E0" w:rsidRDefault="007D2C21">
            <w:pPr>
              <w:rPr>
                <w:color w:val="FF0000"/>
              </w:rPr>
            </w:pPr>
            <w:r>
              <w:rPr>
                <w:color w:val="FF0000"/>
              </w:rPr>
              <w:t>Phosphorus</w:t>
            </w:r>
          </w:p>
        </w:tc>
        <w:tc>
          <w:tcPr>
            <w:tcW w:w="1802" w:type="dxa"/>
          </w:tcPr>
          <w:p w14:paraId="1DD0CEE7" w14:textId="77777777" w:rsidR="001941E0" w:rsidRDefault="007D2C21">
            <w:pPr>
              <w:rPr>
                <w:color w:val="FF0000"/>
              </w:rPr>
            </w:pPr>
            <w:r>
              <w:rPr>
                <w:color w:val="FF0000"/>
              </w:rPr>
              <w:t>Normal/high</w:t>
            </w:r>
          </w:p>
        </w:tc>
        <w:tc>
          <w:tcPr>
            <w:tcW w:w="1802" w:type="dxa"/>
          </w:tcPr>
          <w:p w14:paraId="6E9E2F8F" w14:textId="77777777" w:rsidR="001941E0" w:rsidRDefault="007D2C21">
            <w:pPr>
              <w:rPr>
                <w:color w:val="FF0000"/>
              </w:rPr>
            </w:pPr>
            <w:r>
              <w:rPr>
                <w:color w:val="FF0000"/>
              </w:rPr>
              <w:t>Low</w:t>
            </w:r>
          </w:p>
        </w:tc>
        <w:tc>
          <w:tcPr>
            <w:tcW w:w="1802" w:type="dxa"/>
          </w:tcPr>
          <w:p w14:paraId="45937CC5" w14:textId="77777777" w:rsidR="001941E0" w:rsidRDefault="007D2C21">
            <w:pPr>
              <w:rPr>
                <w:color w:val="FF0000"/>
              </w:rPr>
            </w:pPr>
            <w:r>
              <w:rPr>
                <w:color w:val="FF0000"/>
              </w:rPr>
              <w:t>Low</w:t>
            </w:r>
          </w:p>
        </w:tc>
        <w:tc>
          <w:tcPr>
            <w:tcW w:w="1802" w:type="dxa"/>
          </w:tcPr>
          <w:p w14:paraId="46265E85" w14:textId="77777777" w:rsidR="001941E0" w:rsidRDefault="007D2C21">
            <w:pPr>
              <w:rPr>
                <w:color w:val="FF0000"/>
              </w:rPr>
            </w:pPr>
            <w:r>
              <w:rPr>
                <w:color w:val="FF0000"/>
              </w:rPr>
              <w:t>High</w:t>
            </w:r>
          </w:p>
        </w:tc>
      </w:tr>
      <w:tr w:rsidR="001941E0" w14:paraId="63B3E629" w14:textId="77777777">
        <w:tc>
          <w:tcPr>
            <w:tcW w:w="1802" w:type="dxa"/>
          </w:tcPr>
          <w:p w14:paraId="5A938456" w14:textId="77777777" w:rsidR="001941E0" w:rsidRDefault="007D2C21">
            <w:pPr>
              <w:rPr>
                <w:b/>
                <w:color w:val="FF0000"/>
              </w:rPr>
            </w:pPr>
            <w:r>
              <w:rPr>
                <w:b/>
                <w:color w:val="FF0000"/>
              </w:rPr>
              <w:t>Most Likely Diagnosis</w:t>
            </w:r>
          </w:p>
        </w:tc>
        <w:tc>
          <w:tcPr>
            <w:tcW w:w="1802" w:type="dxa"/>
          </w:tcPr>
          <w:p w14:paraId="6848B1C1" w14:textId="77777777" w:rsidR="001941E0" w:rsidRDefault="007D2C21">
            <w:pPr>
              <w:rPr>
                <w:b/>
                <w:color w:val="FF0000"/>
              </w:rPr>
            </w:pPr>
            <w:r>
              <w:rPr>
                <w:b/>
                <w:color w:val="FF0000"/>
              </w:rPr>
              <w:t xml:space="preserve"> Secondary (CKD)</w:t>
            </w:r>
          </w:p>
        </w:tc>
        <w:tc>
          <w:tcPr>
            <w:tcW w:w="1802" w:type="dxa"/>
          </w:tcPr>
          <w:p w14:paraId="47D82323" w14:textId="77777777" w:rsidR="001941E0" w:rsidRDefault="007D2C21">
            <w:pPr>
              <w:rPr>
                <w:b/>
                <w:color w:val="FF0000"/>
              </w:rPr>
            </w:pPr>
            <w:r>
              <w:rPr>
                <w:b/>
                <w:color w:val="FF0000"/>
              </w:rPr>
              <w:t>Secondary (vitamin D deficiency)</w:t>
            </w:r>
          </w:p>
        </w:tc>
        <w:tc>
          <w:tcPr>
            <w:tcW w:w="1802" w:type="dxa"/>
          </w:tcPr>
          <w:p w14:paraId="49C8D061" w14:textId="77777777" w:rsidR="001941E0" w:rsidRDefault="007D2C21">
            <w:pPr>
              <w:rPr>
                <w:b/>
                <w:color w:val="FF0000"/>
              </w:rPr>
            </w:pPr>
            <w:r>
              <w:rPr>
                <w:b/>
                <w:color w:val="FF0000"/>
              </w:rPr>
              <w:t>Primary</w:t>
            </w:r>
          </w:p>
        </w:tc>
        <w:tc>
          <w:tcPr>
            <w:tcW w:w="1802" w:type="dxa"/>
          </w:tcPr>
          <w:p w14:paraId="37EEEAD6" w14:textId="77777777" w:rsidR="001941E0" w:rsidRDefault="007D2C21">
            <w:pPr>
              <w:rPr>
                <w:b/>
                <w:color w:val="FF0000"/>
              </w:rPr>
            </w:pPr>
            <w:r>
              <w:rPr>
                <w:b/>
                <w:color w:val="FF0000"/>
              </w:rPr>
              <w:t>Tertiary</w:t>
            </w:r>
          </w:p>
        </w:tc>
      </w:tr>
    </w:tbl>
    <w:p w14:paraId="0791AB9C" w14:textId="77777777" w:rsidR="001941E0" w:rsidRDefault="007D2C21">
      <w:pPr>
        <w:rPr>
          <w:color w:val="FF0000"/>
        </w:rPr>
      </w:pPr>
      <w:r>
        <w:rPr>
          <w:color w:val="FF0000"/>
        </w:rPr>
        <w:t>All have raised PTH = hyperparathyroidism</w:t>
      </w:r>
    </w:p>
    <w:p w14:paraId="7A7124AF" w14:textId="77777777" w:rsidR="001941E0" w:rsidRDefault="007D2C21">
      <w:pPr>
        <w:numPr>
          <w:ilvl w:val="0"/>
          <w:numId w:val="8"/>
        </w:numPr>
        <w:pBdr>
          <w:top w:val="nil"/>
          <w:left w:val="nil"/>
          <w:bottom w:val="nil"/>
          <w:right w:val="nil"/>
          <w:between w:val="nil"/>
        </w:pBdr>
        <w:rPr>
          <w:color w:val="FF0000"/>
        </w:rPr>
      </w:pPr>
      <w:r>
        <w:rPr>
          <w:color w:val="FF0000"/>
        </w:rPr>
        <w:t xml:space="preserve">ROSS: A </w:t>
      </w:r>
      <w:r>
        <w:rPr>
          <w:color w:val="FF0000"/>
          <w:u w:val="single"/>
        </w:rPr>
        <w:t>high</w:t>
      </w:r>
      <w:r>
        <w:rPr>
          <w:color w:val="FF0000"/>
        </w:rPr>
        <w:t xml:space="preserve"> PTH despite a </w:t>
      </w:r>
      <w:r>
        <w:rPr>
          <w:color w:val="FF0000"/>
          <w:u w:val="single"/>
        </w:rPr>
        <w:t>high calcium</w:t>
      </w:r>
      <w:r>
        <w:rPr>
          <w:color w:val="FF0000"/>
        </w:rPr>
        <w:t xml:space="preserve"> suggests an </w:t>
      </w:r>
      <w:r>
        <w:rPr>
          <w:i/>
          <w:color w:val="FF0000"/>
        </w:rPr>
        <w:t xml:space="preserve">intrinsic </w:t>
      </w:r>
      <w:r>
        <w:rPr>
          <w:color w:val="FF0000"/>
        </w:rPr>
        <w:t xml:space="preserve">issue of the parathyroid causing unregulated release of PTH </w:t>
      </w:r>
      <w:r>
        <w:rPr>
          <w:rFonts w:ascii="Wingdings" w:eastAsia="Wingdings" w:hAnsi="Wingdings" w:cs="Wingdings"/>
          <w:color w:val="FF0000"/>
        </w:rPr>
        <w:t>🡪</w:t>
      </w:r>
      <w:r>
        <w:rPr>
          <w:color w:val="FF0000"/>
        </w:rPr>
        <w:t xml:space="preserve"> primary hyperparathyroidism.</w:t>
      </w:r>
    </w:p>
    <w:p w14:paraId="6199436F" w14:textId="77777777" w:rsidR="001941E0" w:rsidRDefault="007D2C21">
      <w:pPr>
        <w:numPr>
          <w:ilvl w:val="1"/>
          <w:numId w:val="8"/>
        </w:numPr>
        <w:pBdr>
          <w:top w:val="nil"/>
          <w:left w:val="nil"/>
          <w:bottom w:val="nil"/>
          <w:right w:val="nil"/>
          <w:between w:val="nil"/>
        </w:pBdr>
        <w:rPr>
          <w:b/>
          <w:color w:val="FF0000"/>
        </w:rPr>
      </w:pPr>
      <w:r>
        <w:rPr>
          <w:b/>
          <w:color w:val="FF0000"/>
        </w:rPr>
        <w:t>Parathyroid adenomas are the most common cause (~80%) of primary hyperparathyroidism</w:t>
      </w:r>
    </w:p>
    <w:p w14:paraId="4FBCEEE3" w14:textId="77777777" w:rsidR="001941E0" w:rsidRDefault="007D2C21">
      <w:pPr>
        <w:numPr>
          <w:ilvl w:val="1"/>
          <w:numId w:val="8"/>
        </w:numPr>
        <w:pBdr>
          <w:top w:val="nil"/>
          <w:left w:val="nil"/>
          <w:bottom w:val="nil"/>
          <w:right w:val="nil"/>
          <w:between w:val="nil"/>
        </w:pBdr>
        <w:rPr>
          <w:color w:val="FF0000"/>
        </w:rPr>
      </w:pPr>
      <w:r>
        <w:rPr>
          <w:color w:val="FF0000"/>
        </w:rPr>
        <w:lastRenderedPageBreak/>
        <w:t>MEN type 1 is also a cause, but this is less likely and hence in the absence of additional clinical information (b) would be the MOST correct answer</w:t>
      </w:r>
    </w:p>
    <w:p w14:paraId="1E255415" w14:textId="77777777" w:rsidR="001941E0" w:rsidRDefault="007D2C21">
      <w:pPr>
        <w:numPr>
          <w:ilvl w:val="0"/>
          <w:numId w:val="8"/>
        </w:numPr>
        <w:pBdr>
          <w:top w:val="nil"/>
          <w:left w:val="nil"/>
          <w:bottom w:val="nil"/>
          <w:right w:val="nil"/>
          <w:between w:val="nil"/>
        </w:pBdr>
        <w:rPr>
          <w:color w:val="FF0000"/>
        </w:rPr>
      </w:pPr>
      <w:r>
        <w:rPr>
          <w:color w:val="FF0000"/>
        </w:rPr>
        <w:t xml:space="preserve">CHANDLER AND JOEY: Both have a </w:t>
      </w:r>
      <w:r>
        <w:rPr>
          <w:b/>
          <w:color w:val="FF0000"/>
          <w:u w:val="single"/>
        </w:rPr>
        <w:t>high PTH and low calcium</w:t>
      </w:r>
      <w:r>
        <w:rPr>
          <w:b/>
          <w:color w:val="FF0000"/>
        </w:rPr>
        <w:t>, suggestive of secondary hyperparathyroidism.</w:t>
      </w:r>
    </w:p>
    <w:p w14:paraId="19176666" w14:textId="77777777" w:rsidR="001941E0" w:rsidRDefault="007D2C21">
      <w:pPr>
        <w:numPr>
          <w:ilvl w:val="1"/>
          <w:numId w:val="8"/>
        </w:numPr>
        <w:pBdr>
          <w:top w:val="nil"/>
          <w:left w:val="nil"/>
          <w:bottom w:val="nil"/>
          <w:right w:val="nil"/>
          <w:between w:val="nil"/>
        </w:pBdr>
        <w:rPr>
          <w:color w:val="FF0000"/>
        </w:rPr>
      </w:pPr>
      <w:r>
        <w:rPr>
          <w:color w:val="FF0000"/>
        </w:rPr>
        <w:t xml:space="preserve">Normally a low calcium would lead to a high PTH </w:t>
      </w:r>
      <w:r>
        <w:rPr>
          <w:rFonts w:ascii="Wingdings" w:eastAsia="Wingdings" w:hAnsi="Wingdings" w:cs="Wingdings"/>
          <w:color w:val="FF0000"/>
        </w:rPr>
        <w:t>🡪</w:t>
      </w:r>
      <w:r>
        <w:rPr>
          <w:color w:val="FF0000"/>
        </w:rPr>
        <w:t xml:space="preserve"> </w:t>
      </w:r>
      <w:r>
        <w:rPr>
          <w:rFonts w:ascii="Wingdings" w:eastAsia="Wingdings" w:hAnsi="Wingdings" w:cs="Wingdings"/>
          <w:color w:val="FF0000"/>
        </w:rPr>
        <w:t>🡪</w:t>
      </w:r>
      <w:r>
        <w:rPr>
          <w:color w:val="FF0000"/>
        </w:rPr>
        <w:t xml:space="preserve"> increased calcium.</w:t>
      </w:r>
    </w:p>
    <w:p w14:paraId="31C01672" w14:textId="77777777" w:rsidR="001941E0" w:rsidRDefault="007D2C21">
      <w:pPr>
        <w:numPr>
          <w:ilvl w:val="1"/>
          <w:numId w:val="8"/>
        </w:numPr>
        <w:pBdr>
          <w:top w:val="nil"/>
          <w:left w:val="nil"/>
          <w:bottom w:val="nil"/>
          <w:right w:val="nil"/>
          <w:between w:val="nil"/>
        </w:pBdr>
        <w:rPr>
          <w:b/>
          <w:color w:val="FF0000"/>
        </w:rPr>
      </w:pPr>
      <w:r>
        <w:rPr>
          <w:color w:val="FF0000"/>
        </w:rPr>
        <w:t xml:space="preserve">JOEY: In </w:t>
      </w:r>
      <w:r>
        <w:rPr>
          <w:b/>
          <w:color w:val="FF0000"/>
        </w:rPr>
        <w:t>chronic kidney disease there is:</w:t>
      </w:r>
    </w:p>
    <w:p w14:paraId="3129E084" w14:textId="77777777" w:rsidR="001941E0" w:rsidRDefault="007D2C21">
      <w:pPr>
        <w:numPr>
          <w:ilvl w:val="2"/>
          <w:numId w:val="8"/>
        </w:numPr>
        <w:pBdr>
          <w:top w:val="nil"/>
          <w:left w:val="nil"/>
          <w:bottom w:val="nil"/>
          <w:right w:val="nil"/>
          <w:between w:val="nil"/>
        </w:pBdr>
        <w:rPr>
          <w:color w:val="FF0000"/>
        </w:rPr>
      </w:pPr>
      <w:r>
        <w:rPr>
          <w:b/>
          <w:color w:val="FF0000"/>
        </w:rPr>
        <w:t>Impaired excretion of phosphorus by kidney</w:t>
      </w:r>
      <w:r>
        <w:rPr>
          <w:color w:val="FF0000"/>
        </w:rPr>
        <w:t xml:space="preserve"> </w:t>
      </w:r>
      <w:r>
        <w:rPr>
          <w:rFonts w:ascii="Wingdings" w:eastAsia="Wingdings" w:hAnsi="Wingdings" w:cs="Wingdings"/>
          <w:color w:val="FF0000"/>
        </w:rPr>
        <w:t>🡪</w:t>
      </w:r>
      <w:r>
        <w:rPr>
          <w:color w:val="FF0000"/>
        </w:rPr>
        <w:t xml:space="preserve"> increased serum phosphorus = stimulus for PTH excretion </w:t>
      </w:r>
      <w:r>
        <w:rPr>
          <w:rFonts w:ascii="Wingdings" w:eastAsia="Wingdings" w:hAnsi="Wingdings" w:cs="Wingdings"/>
          <w:color w:val="FF0000"/>
        </w:rPr>
        <w:t>🡪</w:t>
      </w:r>
      <w:r>
        <w:rPr>
          <w:color w:val="FF0000"/>
        </w:rPr>
        <w:t xml:space="preserve"> increased PTH with normal/high phosphorus level</w:t>
      </w:r>
    </w:p>
    <w:p w14:paraId="2E96FE46" w14:textId="77777777" w:rsidR="001941E0" w:rsidRDefault="007D2C21">
      <w:pPr>
        <w:numPr>
          <w:ilvl w:val="2"/>
          <w:numId w:val="8"/>
        </w:numPr>
        <w:pBdr>
          <w:top w:val="nil"/>
          <w:left w:val="nil"/>
          <w:bottom w:val="nil"/>
          <w:right w:val="nil"/>
          <w:between w:val="nil"/>
        </w:pBdr>
        <w:rPr>
          <w:color w:val="FF0000"/>
        </w:rPr>
      </w:pPr>
      <w:r>
        <w:rPr>
          <w:color w:val="FF0000"/>
        </w:rPr>
        <w:t xml:space="preserve">Less activation of vitamin D in kidney </w:t>
      </w:r>
      <w:r>
        <w:rPr>
          <w:rFonts w:ascii="Wingdings" w:eastAsia="Wingdings" w:hAnsi="Wingdings" w:cs="Wingdings"/>
          <w:color w:val="FF0000"/>
        </w:rPr>
        <w:t>🡪</w:t>
      </w:r>
      <w:r>
        <w:rPr>
          <w:color w:val="FF0000"/>
        </w:rPr>
        <w:t xml:space="preserve"> decreased resorption of calcium (gut and renal) </w:t>
      </w:r>
      <w:r>
        <w:rPr>
          <w:rFonts w:ascii="Wingdings" w:eastAsia="Wingdings" w:hAnsi="Wingdings" w:cs="Wingdings"/>
          <w:color w:val="FF0000"/>
        </w:rPr>
        <w:t>🡪</w:t>
      </w:r>
      <w:r>
        <w:rPr>
          <w:color w:val="FF0000"/>
        </w:rPr>
        <w:t xml:space="preserve"> increased PTH with low calcium</w:t>
      </w:r>
    </w:p>
    <w:p w14:paraId="71A5807E" w14:textId="77777777" w:rsidR="001941E0" w:rsidRDefault="007D2C21">
      <w:pPr>
        <w:numPr>
          <w:ilvl w:val="2"/>
          <w:numId w:val="8"/>
        </w:numPr>
        <w:pBdr>
          <w:top w:val="nil"/>
          <w:left w:val="nil"/>
          <w:bottom w:val="nil"/>
          <w:right w:val="nil"/>
          <w:between w:val="nil"/>
        </w:pBdr>
        <w:rPr>
          <w:color w:val="FF0000"/>
        </w:rPr>
      </w:pPr>
      <w:r>
        <w:rPr>
          <w:color w:val="FF0000"/>
        </w:rPr>
        <w:t xml:space="preserve">This is the </w:t>
      </w:r>
      <w:r>
        <w:rPr>
          <w:b/>
          <w:color w:val="FF0000"/>
        </w:rPr>
        <w:t>most common cause of secondary hyperparathyroidism</w:t>
      </w:r>
    </w:p>
    <w:p w14:paraId="753F6365" w14:textId="77777777" w:rsidR="001941E0" w:rsidRDefault="007D2C21">
      <w:pPr>
        <w:numPr>
          <w:ilvl w:val="2"/>
          <w:numId w:val="8"/>
        </w:numPr>
        <w:pBdr>
          <w:top w:val="nil"/>
          <w:left w:val="nil"/>
          <w:bottom w:val="nil"/>
          <w:right w:val="nil"/>
          <w:between w:val="nil"/>
        </w:pBdr>
        <w:rPr>
          <w:color w:val="FF0000"/>
        </w:rPr>
      </w:pPr>
      <w:proofErr w:type="gramStart"/>
      <w:r>
        <w:rPr>
          <w:color w:val="FF0000"/>
        </w:rPr>
        <w:t>Obviously</w:t>
      </w:r>
      <w:proofErr w:type="gramEnd"/>
      <w:r>
        <w:rPr>
          <w:color w:val="FF0000"/>
        </w:rPr>
        <w:t xml:space="preserve"> you would also look at the kidney function to differentiate</w:t>
      </w:r>
    </w:p>
    <w:p w14:paraId="1BD52330" w14:textId="77777777" w:rsidR="001941E0" w:rsidRDefault="007D2C21">
      <w:pPr>
        <w:numPr>
          <w:ilvl w:val="1"/>
          <w:numId w:val="8"/>
        </w:numPr>
        <w:pBdr>
          <w:top w:val="nil"/>
          <w:left w:val="nil"/>
          <w:bottom w:val="nil"/>
          <w:right w:val="nil"/>
          <w:between w:val="nil"/>
        </w:pBdr>
        <w:rPr>
          <w:color w:val="FF0000"/>
        </w:rPr>
      </w:pPr>
      <w:r>
        <w:rPr>
          <w:color w:val="FF0000"/>
        </w:rPr>
        <w:t>CHANDLER: In vitamin D deficiency</w:t>
      </w:r>
    </w:p>
    <w:p w14:paraId="5AB3A7E7" w14:textId="77777777" w:rsidR="001941E0" w:rsidRDefault="007D2C21">
      <w:pPr>
        <w:numPr>
          <w:ilvl w:val="2"/>
          <w:numId w:val="8"/>
        </w:numPr>
        <w:pBdr>
          <w:top w:val="nil"/>
          <w:left w:val="nil"/>
          <w:bottom w:val="nil"/>
          <w:right w:val="nil"/>
          <w:between w:val="nil"/>
        </w:pBdr>
        <w:rPr>
          <w:color w:val="FF0000"/>
        </w:rPr>
      </w:pPr>
      <w:r>
        <w:rPr>
          <w:b/>
          <w:color w:val="FF0000"/>
        </w:rPr>
        <w:t xml:space="preserve">Less vitamin D available for activation </w:t>
      </w:r>
      <w:r>
        <w:rPr>
          <w:rFonts w:ascii="Wingdings" w:eastAsia="Wingdings" w:hAnsi="Wingdings" w:cs="Wingdings"/>
          <w:b/>
          <w:color w:val="FF0000"/>
        </w:rPr>
        <w:t>🡪</w:t>
      </w:r>
      <w:r>
        <w:rPr>
          <w:b/>
          <w:color w:val="FF0000"/>
        </w:rPr>
        <w:t xml:space="preserve"> decreased resorption</w:t>
      </w:r>
      <w:r>
        <w:rPr>
          <w:color w:val="FF0000"/>
        </w:rPr>
        <w:t xml:space="preserve"> of calcium (gut and renal) and phosphate (gut) </w:t>
      </w:r>
      <w:r>
        <w:rPr>
          <w:rFonts w:ascii="Wingdings" w:eastAsia="Wingdings" w:hAnsi="Wingdings" w:cs="Wingdings"/>
          <w:color w:val="FF0000"/>
        </w:rPr>
        <w:t>🡪</w:t>
      </w:r>
      <w:r>
        <w:rPr>
          <w:color w:val="FF0000"/>
        </w:rPr>
        <w:t xml:space="preserve"> increased PTH with low calcium</w:t>
      </w:r>
    </w:p>
    <w:p w14:paraId="393D1CFD" w14:textId="77777777" w:rsidR="001941E0" w:rsidRDefault="007D2C21">
      <w:pPr>
        <w:numPr>
          <w:ilvl w:val="2"/>
          <w:numId w:val="8"/>
        </w:numPr>
        <w:pBdr>
          <w:top w:val="nil"/>
          <w:left w:val="nil"/>
          <w:bottom w:val="nil"/>
          <w:right w:val="nil"/>
          <w:between w:val="nil"/>
        </w:pBdr>
        <w:rPr>
          <w:color w:val="FF0000"/>
        </w:rPr>
      </w:pPr>
      <w:r>
        <w:rPr>
          <w:color w:val="FF0000"/>
        </w:rPr>
        <w:t xml:space="preserve">PTH leads to decreased phosphorus reabsorption in kidney </w:t>
      </w:r>
      <w:r>
        <w:rPr>
          <w:rFonts w:ascii="Wingdings" w:eastAsia="Wingdings" w:hAnsi="Wingdings" w:cs="Wingdings"/>
          <w:color w:val="FF0000"/>
        </w:rPr>
        <w:t>🡪</w:t>
      </w:r>
      <w:r>
        <w:rPr>
          <w:color w:val="FF0000"/>
        </w:rPr>
        <w:t xml:space="preserve"> low phosphorus</w:t>
      </w:r>
    </w:p>
    <w:p w14:paraId="788DE81A" w14:textId="77777777" w:rsidR="001941E0" w:rsidRDefault="001941E0">
      <w:pPr>
        <w:rPr>
          <w:b/>
        </w:rPr>
      </w:pPr>
    </w:p>
    <w:p w14:paraId="770E379C" w14:textId="77777777" w:rsidR="001941E0" w:rsidRDefault="007D2C21">
      <w:pPr>
        <w:rPr>
          <w:b/>
        </w:rPr>
      </w:pPr>
      <w:r>
        <w:rPr>
          <w:b/>
        </w:rPr>
        <w:t>How would you explain the findings for Richard?</w:t>
      </w:r>
    </w:p>
    <w:p w14:paraId="777859C6" w14:textId="77777777" w:rsidR="001941E0" w:rsidRDefault="007D2C21">
      <w:pPr>
        <w:rPr>
          <w:color w:val="FF0000"/>
        </w:rPr>
      </w:pPr>
      <w:r>
        <w:rPr>
          <w:color w:val="FF0000"/>
        </w:rPr>
        <w:t xml:space="preserve">Richard shows features of </w:t>
      </w:r>
      <w:r>
        <w:rPr>
          <w:b/>
          <w:color w:val="FF0000"/>
        </w:rPr>
        <w:t>tertiary hyperparathyroidism</w:t>
      </w:r>
    </w:p>
    <w:p w14:paraId="5F18F5BE" w14:textId="77777777" w:rsidR="001941E0" w:rsidRDefault="001941E0">
      <w:pPr>
        <w:rPr>
          <w:color w:val="FF0000"/>
        </w:rPr>
      </w:pPr>
    </w:p>
    <w:p w14:paraId="5B985AC1" w14:textId="77777777" w:rsidR="001941E0" w:rsidRDefault="007D2C21">
      <w:pPr>
        <w:rPr>
          <w:color w:val="FF0000"/>
        </w:rPr>
      </w:pPr>
      <w:r>
        <w:rPr>
          <w:color w:val="FF0000"/>
        </w:rPr>
        <w:t xml:space="preserve">This is </w:t>
      </w:r>
      <w:r>
        <w:rPr>
          <w:b/>
          <w:color w:val="FF0000"/>
        </w:rPr>
        <w:t>most commonly due to parathyroid hyperplasia in the context of untreated secondary hyperparathyroidism</w:t>
      </w:r>
      <w:r>
        <w:rPr>
          <w:color w:val="FF0000"/>
        </w:rPr>
        <w:t xml:space="preserve"> leading to persistence of PTH release despite removal of stimulus (</w:t>
      </w:r>
      <w:proofErr w:type="gramStart"/>
      <w:r>
        <w:rPr>
          <w:color w:val="FF0000"/>
        </w:rPr>
        <w:t>i.e.</w:t>
      </w:r>
      <w:proofErr w:type="gramEnd"/>
      <w:r>
        <w:rPr>
          <w:color w:val="FF0000"/>
        </w:rPr>
        <w:t xml:space="preserve"> low calcium). Therefore, you get autonomous production of PTH 🡪 high calcium and phosphorus due to increased reabsorption. This is most commonly due to chronic kidney disease.</w:t>
      </w:r>
    </w:p>
    <w:p w14:paraId="7EDE8B0E" w14:textId="77777777" w:rsidR="001941E0" w:rsidRDefault="001941E0">
      <w:pPr>
        <w:rPr>
          <w:color w:val="FF0000"/>
        </w:rPr>
      </w:pPr>
    </w:p>
    <w:p w14:paraId="3A899C56" w14:textId="77777777" w:rsidR="001941E0" w:rsidRDefault="001941E0">
      <w:pPr>
        <w:rPr>
          <w:color w:val="FF0000"/>
        </w:rPr>
      </w:pPr>
    </w:p>
    <w:p w14:paraId="4C3F59A5" w14:textId="77777777" w:rsidR="001941E0" w:rsidRDefault="001941E0">
      <w:pPr>
        <w:rPr>
          <w:color w:val="FF0000"/>
        </w:rPr>
      </w:pPr>
    </w:p>
    <w:p w14:paraId="45D4397A" w14:textId="151DC9F0" w:rsidR="002B1646" w:rsidRDefault="002B1646" w:rsidP="002B1646">
      <w:pPr>
        <w:rPr>
          <w:color w:val="0070C0"/>
        </w:rPr>
      </w:pPr>
      <w:r w:rsidRPr="00742D7F">
        <w:rPr>
          <w:b/>
          <w:bCs/>
          <w:color w:val="000000" w:themeColor="text1"/>
          <w:highlight w:val="yellow"/>
        </w:rPr>
        <w:t xml:space="preserve">Feedback – please provide feedback on this PeerBL case here </w:t>
      </w:r>
      <w:r w:rsidRPr="00742D7F">
        <w:rPr>
          <w:b/>
          <w:bCs/>
          <w:color w:val="000000" w:themeColor="text1"/>
          <w:highlight w:val="yellow"/>
        </w:rPr>
        <w:sym w:font="Wingdings" w:char="F0E0"/>
      </w:r>
      <w:r>
        <w:rPr>
          <w:b/>
          <w:bCs/>
          <w:color w:val="000000" w:themeColor="text1"/>
        </w:rPr>
        <w:t xml:space="preserve"> </w:t>
      </w:r>
      <w:hyperlink r:id="rId14" w:history="1">
        <w:r w:rsidR="00890E15" w:rsidRPr="00481E23">
          <w:rPr>
            <w:rStyle w:val="Hyperlink"/>
            <w:b/>
            <w:bCs/>
            <w:highlight w:val="yellow"/>
          </w:rPr>
          <w:t>https://forms.office.com/r/9tYrrG0kKf</w:t>
        </w:r>
      </w:hyperlink>
    </w:p>
    <w:p w14:paraId="2D7420F8" w14:textId="77777777" w:rsidR="001941E0" w:rsidRDefault="001941E0">
      <w:pPr>
        <w:rPr>
          <w:rFonts w:ascii="Times New Roman" w:eastAsia="Times New Roman" w:hAnsi="Times New Roman" w:cs="Times New Roman"/>
        </w:rPr>
      </w:pPr>
    </w:p>
    <w:p w14:paraId="5B21A86D" w14:textId="1636F9C3" w:rsidR="001941E0" w:rsidRDefault="00876974">
      <w:pPr>
        <w:rPr>
          <w:color w:val="FF0000"/>
        </w:rPr>
      </w:pPr>
      <w:r w:rsidRPr="00737DC2">
        <w:rPr>
          <w:noProof/>
        </w:rPr>
        <w:drawing>
          <wp:anchor distT="0" distB="0" distL="114300" distR="114300" simplePos="0" relativeHeight="251660288" behindDoc="0" locked="0" layoutInCell="1" allowOverlap="1" wp14:anchorId="56187386" wp14:editId="5D177B0C">
            <wp:simplePos x="0" y="0"/>
            <wp:positionH relativeFrom="column">
              <wp:posOffset>1109272</wp:posOffset>
            </wp:positionH>
            <wp:positionV relativeFrom="page">
              <wp:posOffset>7099540</wp:posOffset>
            </wp:positionV>
            <wp:extent cx="4003040" cy="2836545"/>
            <wp:effectExtent l="0" t="0" r="0" b="0"/>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3040" cy="2836545"/>
                    </a:xfrm>
                    <a:prstGeom prst="rect">
                      <a:avLst/>
                    </a:prstGeom>
                  </pic:spPr>
                </pic:pic>
              </a:graphicData>
            </a:graphic>
            <wp14:sizeRelH relativeFrom="page">
              <wp14:pctWidth>0</wp14:pctWidth>
            </wp14:sizeRelH>
            <wp14:sizeRelV relativeFrom="page">
              <wp14:pctHeight>0</wp14:pctHeight>
            </wp14:sizeRelV>
          </wp:anchor>
        </w:drawing>
      </w:r>
    </w:p>
    <w:p w14:paraId="354751BD" w14:textId="77777777" w:rsidR="001941E0" w:rsidRDefault="001941E0">
      <w:pPr>
        <w:rPr>
          <w:b/>
        </w:rPr>
      </w:pPr>
    </w:p>
    <w:p w14:paraId="0C1787F8" w14:textId="77777777" w:rsidR="001941E0" w:rsidRDefault="001941E0">
      <w:pPr>
        <w:rPr>
          <w:b/>
        </w:rPr>
      </w:pPr>
    </w:p>
    <w:sectPr w:rsidR="001941E0">
      <w:headerReference w:type="default" r:id="rId16"/>
      <w:pgSz w:w="11900" w:h="16840"/>
      <w:pgMar w:top="2196" w:right="821" w:bottom="769" w:left="1014" w:header="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59060" w14:textId="77777777" w:rsidR="006C7317" w:rsidRDefault="006C7317">
      <w:r>
        <w:separator/>
      </w:r>
    </w:p>
  </w:endnote>
  <w:endnote w:type="continuationSeparator" w:id="0">
    <w:p w14:paraId="20908B27" w14:textId="77777777" w:rsidR="006C7317" w:rsidRDefault="006C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4C259" w14:textId="77777777" w:rsidR="006C7317" w:rsidRDefault="006C7317">
      <w:r>
        <w:separator/>
      </w:r>
    </w:p>
  </w:footnote>
  <w:footnote w:type="continuationSeparator" w:id="0">
    <w:p w14:paraId="1B6767AA" w14:textId="77777777" w:rsidR="006C7317" w:rsidRDefault="006C7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69B8" w14:textId="77777777" w:rsidR="001941E0" w:rsidRDefault="001941E0">
    <w:pPr>
      <w:pBdr>
        <w:top w:val="nil"/>
        <w:left w:val="nil"/>
        <w:bottom w:val="nil"/>
        <w:right w:val="nil"/>
        <w:between w:val="nil"/>
      </w:pBdr>
      <w:tabs>
        <w:tab w:val="center" w:pos="4680"/>
        <w:tab w:val="right" w:pos="9360"/>
      </w:tabs>
      <w:rPr>
        <w:color w:val="000000"/>
      </w:rPr>
    </w:pPr>
  </w:p>
  <w:p w14:paraId="4ECB968D" w14:textId="77777777" w:rsidR="001941E0" w:rsidRDefault="001941E0">
    <w:pPr>
      <w:pBdr>
        <w:top w:val="nil"/>
        <w:left w:val="nil"/>
        <w:bottom w:val="nil"/>
        <w:right w:val="nil"/>
        <w:between w:val="nil"/>
      </w:pBdr>
      <w:tabs>
        <w:tab w:val="center" w:pos="4680"/>
        <w:tab w:val="right" w:pos="9360"/>
      </w:tabs>
      <w:rPr>
        <w:color w:val="000000"/>
      </w:rPr>
    </w:pPr>
  </w:p>
  <w:p w14:paraId="735B8FD6" w14:textId="36867752" w:rsidR="001941E0" w:rsidRDefault="007D2C21">
    <w:pPr>
      <w:widowControl w:val="0"/>
      <w:pBdr>
        <w:top w:val="nil"/>
        <w:left w:val="nil"/>
        <w:bottom w:val="nil"/>
        <w:right w:val="nil"/>
        <w:between w:val="nil"/>
      </w:pBdr>
      <w:ind w:right="42"/>
      <w:jc w:val="right"/>
      <w:rPr>
        <w:color w:val="000000"/>
        <w:sz w:val="43"/>
        <w:szCs w:val="43"/>
      </w:rPr>
    </w:pPr>
    <w:r>
      <w:rPr>
        <w:color w:val="000000"/>
        <w:sz w:val="43"/>
        <w:szCs w:val="43"/>
        <w:u w:val="single"/>
      </w:rPr>
      <w:t>Year 2 Peer Based Learning 202</w:t>
    </w:r>
    <w:r w:rsidR="00890E15">
      <w:rPr>
        <w:color w:val="000000"/>
        <w:sz w:val="43"/>
        <w:szCs w:val="43"/>
        <w:u w:val="single"/>
      </w:rPr>
      <w:t>2</w:t>
    </w:r>
    <w:r>
      <w:rPr>
        <w:color w:val="000000"/>
        <w:sz w:val="43"/>
        <w:szCs w:val="43"/>
      </w:rPr>
      <w:t xml:space="preserve"> </w:t>
    </w:r>
    <w:r>
      <w:rPr>
        <w:noProof/>
      </w:rPr>
      <w:drawing>
        <wp:anchor distT="19050" distB="19050" distL="19050" distR="19050" simplePos="0" relativeHeight="251658240" behindDoc="0" locked="0" layoutInCell="1" hidden="0" allowOverlap="1" wp14:anchorId="014428B8" wp14:editId="2EDADCC9">
          <wp:simplePos x="0" y="0"/>
          <wp:positionH relativeFrom="column">
            <wp:posOffset>-373379</wp:posOffset>
          </wp:positionH>
          <wp:positionV relativeFrom="paragraph">
            <wp:posOffset>87630</wp:posOffset>
          </wp:positionV>
          <wp:extent cx="2108835" cy="673100"/>
          <wp:effectExtent l="0" t="0" r="0" b="0"/>
          <wp:wrapSquare wrapText="right" distT="19050" distB="19050" distL="19050" distR="19050"/>
          <wp:docPr id="13"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
                  <a:srcRect/>
                  <a:stretch>
                    <a:fillRect/>
                  </a:stretch>
                </pic:blipFill>
                <pic:spPr>
                  <a:xfrm>
                    <a:off x="0" y="0"/>
                    <a:ext cx="2108835" cy="673100"/>
                  </a:xfrm>
                  <a:prstGeom prst="rect">
                    <a:avLst/>
                  </a:prstGeom>
                  <a:ln/>
                </pic:spPr>
              </pic:pic>
            </a:graphicData>
          </a:graphic>
        </wp:anchor>
      </w:drawing>
    </w:r>
  </w:p>
  <w:p w14:paraId="1AAA052C" w14:textId="1628D1AA" w:rsidR="001941E0" w:rsidRDefault="007D2C21">
    <w:pPr>
      <w:widowControl w:val="0"/>
      <w:pBdr>
        <w:top w:val="nil"/>
        <w:left w:val="nil"/>
        <w:bottom w:val="nil"/>
        <w:right w:val="nil"/>
        <w:between w:val="nil"/>
      </w:pBdr>
      <w:spacing w:before="68"/>
      <w:ind w:right="47"/>
      <w:jc w:val="right"/>
      <w:rPr>
        <w:color w:val="000000"/>
        <w:sz w:val="43"/>
        <w:szCs w:val="43"/>
      </w:rPr>
    </w:pPr>
    <w:r>
      <w:rPr>
        <w:color w:val="000000"/>
        <w:sz w:val="43"/>
        <w:szCs w:val="43"/>
        <w:u w:val="single"/>
      </w:rPr>
      <w:t>Endocrine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A0366"/>
    <w:multiLevelType w:val="multilevel"/>
    <w:tmpl w:val="3A4E2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F74DD"/>
    <w:multiLevelType w:val="multilevel"/>
    <w:tmpl w:val="0A7C8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A3006"/>
    <w:multiLevelType w:val="multilevel"/>
    <w:tmpl w:val="43823B8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054AFE"/>
    <w:multiLevelType w:val="multilevel"/>
    <w:tmpl w:val="7C289D5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BE3750"/>
    <w:multiLevelType w:val="multilevel"/>
    <w:tmpl w:val="79B4682C"/>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501FCB"/>
    <w:multiLevelType w:val="multilevel"/>
    <w:tmpl w:val="E9A2757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1F0C6D"/>
    <w:multiLevelType w:val="multilevel"/>
    <w:tmpl w:val="B3BCD5D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407D20"/>
    <w:multiLevelType w:val="multilevel"/>
    <w:tmpl w:val="F3BAD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E0"/>
    <w:rsid w:val="001941E0"/>
    <w:rsid w:val="002B1646"/>
    <w:rsid w:val="006C7317"/>
    <w:rsid w:val="007D2C21"/>
    <w:rsid w:val="00876974"/>
    <w:rsid w:val="00890E15"/>
    <w:rsid w:val="008929AC"/>
    <w:rsid w:val="00D33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E52D8"/>
  <w15:docId w15:val="{F184A3AE-E6A3-734F-9B11-224DB82E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D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47D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76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372"/>
    <w:pPr>
      <w:ind w:left="720"/>
      <w:contextualSpacing/>
    </w:pPr>
  </w:style>
  <w:style w:type="character" w:styleId="Hyperlink">
    <w:name w:val="Hyperlink"/>
    <w:basedOn w:val="DefaultParagraphFont"/>
    <w:uiPriority w:val="99"/>
    <w:unhideWhenUsed/>
    <w:rsid w:val="00F05148"/>
    <w:rPr>
      <w:color w:val="0563C1" w:themeColor="hyperlink"/>
      <w:u w:val="single"/>
    </w:rPr>
  </w:style>
  <w:style w:type="character" w:styleId="UnresolvedMention">
    <w:name w:val="Unresolved Mention"/>
    <w:basedOn w:val="DefaultParagraphFont"/>
    <w:uiPriority w:val="99"/>
    <w:semiHidden/>
    <w:unhideWhenUsed/>
    <w:rsid w:val="00F05148"/>
    <w:rPr>
      <w:color w:val="605E5C"/>
      <w:shd w:val="clear" w:color="auto" w:fill="E1DFDD"/>
    </w:rPr>
  </w:style>
  <w:style w:type="character" w:styleId="FollowedHyperlink">
    <w:name w:val="FollowedHyperlink"/>
    <w:basedOn w:val="DefaultParagraphFont"/>
    <w:uiPriority w:val="99"/>
    <w:semiHidden/>
    <w:unhideWhenUsed/>
    <w:rsid w:val="00F05148"/>
    <w:rPr>
      <w:color w:val="954F72" w:themeColor="followedHyperlink"/>
      <w:u w:val="single"/>
    </w:rPr>
  </w:style>
  <w:style w:type="paragraph" w:styleId="Header">
    <w:name w:val="header"/>
    <w:basedOn w:val="Normal"/>
    <w:link w:val="HeaderChar"/>
    <w:uiPriority w:val="99"/>
    <w:unhideWhenUsed/>
    <w:rsid w:val="00F47DAE"/>
    <w:pPr>
      <w:tabs>
        <w:tab w:val="center" w:pos="4680"/>
        <w:tab w:val="right" w:pos="9360"/>
      </w:tabs>
    </w:pPr>
  </w:style>
  <w:style w:type="character" w:customStyle="1" w:styleId="HeaderChar">
    <w:name w:val="Header Char"/>
    <w:basedOn w:val="DefaultParagraphFont"/>
    <w:link w:val="Header"/>
    <w:uiPriority w:val="99"/>
    <w:rsid w:val="00F47DAE"/>
  </w:style>
  <w:style w:type="paragraph" w:styleId="Footer">
    <w:name w:val="footer"/>
    <w:basedOn w:val="Normal"/>
    <w:link w:val="FooterChar"/>
    <w:uiPriority w:val="99"/>
    <w:unhideWhenUsed/>
    <w:rsid w:val="00F47DAE"/>
    <w:pPr>
      <w:tabs>
        <w:tab w:val="center" w:pos="4680"/>
        <w:tab w:val="right" w:pos="9360"/>
      </w:tabs>
    </w:pPr>
  </w:style>
  <w:style w:type="character" w:customStyle="1" w:styleId="FooterChar">
    <w:name w:val="Footer Char"/>
    <w:basedOn w:val="DefaultParagraphFont"/>
    <w:link w:val="Footer"/>
    <w:uiPriority w:val="99"/>
    <w:rsid w:val="00F47DAE"/>
  </w:style>
  <w:style w:type="character" w:customStyle="1" w:styleId="Heading2Char">
    <w:name w:val="Heading 2 Char"/>
    <w:basedOn w:val="DefaultParagraphFont"/>
    <w:link w:val="Heading2"/>
    <w:uiPriority w:val="9"/>
    <w:rsid w:val="00F47DA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47DAE"/>
    <w:rPr>
      <w:rFonts w:asciiTheme="majorHAnsi" w:eastAsiaTheme="majorEastAsia" w:hAnsiTheme="majorHAnsi" w:cstheme="majorBidi"/>
      <w:color w:val="2F5496" w:themeColor="accent1" w:themeShade="BF"/>
      <w:sz w:val="32"/>
      <w:szCs w:val="32"/>
    </w:rPr>
  </w:style>
  <w:style w:type="table" w:styleId="PlainTable5">
    <w:name w:val="Plain Table 5"/>
    <w:basedOn w:val="TableNormal"/>
    <w:uiPriority w:val="45"/>
    <w:rsid w:val="008453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453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nps.org.au/australian-prescriber/articles/thyroid-function-test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xfordmedicaleducation.com/medical-mnemonics/endocrinology-mnemonic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www.health.qld.gov.au/__data/assets/pdf_file/0028/438391/diabetic-ketoacidosis.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rms.office.com/r/9tYrrG0kK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JVfZICckXoaslmlLDh33lznzTg==">AMUW2mV9VtMtVaQYmFeqq+VFNwEy0xCk6z1dFKY9Tpbk3m441/Jz9l2Annko7Ei73/je/iHWrUU2aS+oKI0k3f2HLRKbEsImth/+UQX7Iw2k713z8U7hlFk=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2369</Words>
  <Characters>13509</Characters>
  <Application>Microsoft Office Word</Application>
  <DocSecurity>0</DocSecurity>
  <Lines>112</Lines>
  <Paragraphs>31</Paragraphs>
  <ScaleCrop>false</ScaleCrop>
  <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Burke</dc:creator>
  <cp:lastModifiedBy>Sandya Indrajit</cp:lastModifiedBy>
  <cp:revision>6</cp:revision>
  <dcterms:created xsi:type="dcterms:W3CDTF">2022-04-29T12:04:00Z</dcterms:created>
  <dcterms:modified xsi:type="dcterms:W3CDTF">2022-05-08T04:28:00Z</dcterms:modified>
</cp:coreProperties>
</file>